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AC" w:rsidRDefault="005048AC" w:rsidP="005048AC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_GoBack"/>
      <w:bookmarkEnd w:id="0"/>
      <w:r>
        <w:t>Утверждены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right"/>
      </w:pPr>
      <w:r>
        <w:t xml:space="preserve">от 25 марта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272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497"/>
      <w:bookmarkEnd w:id="1"/>
      <w:r>
        <w:rPr>
          <w:b/>
          <w:bCs/>
        </w:rPr>
        <w:t>ТРЕБОВАНИЯ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АНТИТЕРРОРИСТИЧЕСКОЙ ЗАЩИЩЕННОСТИ ОБЪЕКТОВ (ТЕРРИТОРИЙ),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ПОДЛЕЖАЩИХ ОБЯЗАТЕЛЬНОЙ ОХРАНЕ ПОЛИЦИЕЙ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501"/>
      <w:bookmarkEnd w:id="2"/>
      <w:r>
        <w:t>I. Общие положения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Настоящие требования определяют порядок проведения организационно-практических, инженерно-технических, правовых и иных мероприятий, направленных на обеспечение </w:t>
      </w:r>
      <w:r w:rsidRPr="004962CE">
        <w:rPr>
          <w:highlight w:val="yellow"/>
        </w:rPr>
        <w:t xml:space="preserve">антитеррористической защищенности объектов (территорий), подлежащих в соответствии с </w:t>
      </w:r>
      <w:hyperlink r:id="rId4" w:history="1">
        <w:r w:rsidRPr="004962CE">
          <w:rPr>
            <w:color w:val="0000FF"/>
            <w:highlight w:val="yellow"/>
          </w:rPr>
          <w:t>распоряжением</w:t>
        </w:r>
      </w:hyperlink>
      <w:r w:rsidRPr="004962CE">
        <w:rPr>
          <w:highlight w:val="yellow"/>
        </w:rPr>
        <w:t xml:space="preserve"> Правительства Российской Федерации от 2 ноября </w:t>
      </w:r>
      <w:smartTag w:uri="urn:schemas-microsoft-com:office:smarttags" w:element="metricconverter">
        <w:smartTagPr>
          <w:attr w:name="ProductID" w:val="2009 г"/>
        </w:smartTagPr>
        <w:r w:rsidRPr="004962CE">
          <w:rPr>
            <w:highlight w:val="yellow"/>
          </w:rPr>
          <w:t>2009 г</w:t>
        </w:r>
      </w:smartTag>
      <w:r w:rsidRPr="004962CE">
        <w:rPr>
          <w:highlight w:val="yellow"/>
        </w:rPr>
        <w:t>. N 1629-р обязательной охране полицией</w:t>
      </w:r>
      <w:r>
        <w:t xml:space="preserve"> (далее - объект (территория), включая проведение категорирования объектов (территорий), осуществление контроля за выполнением настоящих требований и разработку паспорта безопасности объектов (территорий).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2. Антитеррористическая защищенность объектов (территорий) должна соответствовать характеру угроз, особенностям объектов (территорий), оперативной обстановке в районе расположения объектов (территорий), обеспечивать надежность охраны, а также наиболее эффективное и экономное использование сил и средств, задействованных в обеспечении безопасности объектов (территорий).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Настоящие требования носят общий характер в вопросах оснащения объектов (территорий) средствами инженерной защиты и инженерно-техническими средствами охраны. Оснащение объекта (территории) конкретными моделями средств охраны определяется в техническом задании на проектирование, на этапе выполнения строительно-монтажных работ, реконструкции и капитального ремонта.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4. Ответственность за проведение организационных мероприятий по обеспечению антитеррористической защищенности объектов (территорий) возлагается на должностных лиц органов (организаций) - правообладателей объектов (территорий), осуществляющих руководство деятельностью сотрудников (работников) таких органов (организаций) на объектах (территориях) (далее - руководители объектов).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508"/>
      <w:bookmarkEnd w:id="3"/>
      <w:r>
        <w:t>II. Категорирование объектов (территорий) и порядок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его проведения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5. В целях установления дифференцированных требований к обеспечению антитеррористической защищенности объектов (территорий) осуществляется их категорирование.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6. Категорирование объектов (территорий) осуществляется на основании оценки состояния защищенности объектов (территорий), учитывающей их значимость для инфраструктуры и жизнеобеспечения, степень потенциальной опасности и угрозы совершения террористического акта на объектах (территориях), а также возможных последствий их совершения.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 Возможные последствия совершения террористического акта на объекте (территории) определяются на основании прогнозных показателей о количестве сотрудников (работников) и посетителей объекта (территории), которые могут погибнуть или получить вред здоровью, о возможном материальном ущербе и ущербе окружающей природной среде в районе нахождения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В качестве значений показателей критериев категорирования объектов (территорий) используются значения, определенные в </w:t>
      </w:r>
      <w:hyperlink r:id="rId5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21 мая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 N 304 "О классификации чрезвычайных ситуаций </w:t>
      </w:r>
      <w:r>
        <w:lastRenderedPageBreak/>
        <w:t>природного и техногенного характера".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8. Устанавливаются следующие категории объектов (территорий):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категория 1 (высокая значимость) - масштаб ущерба в результате совершения террористического акта на объекте (территории) может приобрести федеральный или межрегиональный характер;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категория 2 (средняя значимость) - масштаб ущерба в результате совершения террористического акта на объекте (территории) может приобрести региональный или межмуниципальный характер;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категория 3 (низкая значимость) - масштаб ущерба в результате совершения террористического акта на объекте (территории) может приобрести муниципальный или локальный характер.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9. Для проведения категорирования объекта (территории) создается решением руководителя (собственника) органа (организации), являющегося правообладателем объекта (территории), комиссия по обследованию и категорированию объекта (территории) (далее - комиссия), в состав которой включаются представители органа (организации), являющегося правообладателем объекта (территории), представители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К работе комиссии могут привлекаться представители администрации муниципального образования и других организаций (по согласованию).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Комиссию возглавляет руководитель объекта или лицо, им уполномоченное.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10. В ходе работы комиссии на каждом объекте (территории) независимо от его категории выделяются 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критические элементы, совершение террористического акта на которых приведет к прекращению нормального функционирования объекта (территории) в целом, его повреждению или аварии на нем, а также осуществляются анализ уязвимости объекта (территории) в целом и оценка эффективности существующей системы антитеррористической защищенности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11. По результатам работы комиссии объекту (территории) присваивается категория и определяются мероприятия по обеспечению его антитеррористической защищенности.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12. Результаты работы комиссии оформляются актом, который составляется в 4 экземплярах, подписывается всеми членами комиссии и является неотъемлемой частью паспорта безопасности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526"/>
      <w:bookmarkEnd w:id="4"/>
      <w:r>
        <w:t>III. Паспорт безопасности объекта (территории)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13. На каждый объект (территорию) разрабатывается паспорт безопасности.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14. Паспорт безопасности является информационно-справочным документом,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(пресечению) террористических актов на объекте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15. Паспорт безопасности объекта (территории) составляется комиссией, подписывается всеми членами комиссии, согласовывается с руководителями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 и утверждается руководителем (собственником) органа (организации), являющегося правообладателем объекта (территории) либо лицом, им уполномоченным.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16. Согласование паспорта безопасности объекта (территории) осуществляется в 30-дневный срок со дня его разработки.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17. 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Решение о присвоении паспорту безопасности объекта (территории) грифа секретности принимается в соответствии с законодательством Российской Федерации.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18. Паспорт безопасности объекта (территории) составляется в 4 экземплярах.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Первый экземпляр паспорта безопасности объекта (территории) хранится на объекте (территории), остальные экземпляры направляются в территориальный орган безопасности, территориальные органы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19. Актуализация паспорта безопасности объекта (территории) осуществляется не реже 1 раза в 3 года, а также в случае изменения: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основного вида деятельности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общей площади и периметра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количества потенциально опасных участков и критических элементов на объекте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г) базовых угроз террористического характера в отношении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д) организации охраны и защиты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е) мероприятий по инженерно-технической защите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20. Актуализация паспорта безопасности объекта (территории) осуществляется в порядке, установленном для его разработки.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Изменения вносятся во все экземпляры паспорта безопасности объекта (территории) с указанием причины и даты их внесения.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546"/>
      <w:bookmarkEnd w:id="5"/>
      <w:r>
        <w:t>IV. Мероприятия по обеспечению антитеррористической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защищенности объектов (территорий)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21. Антитеррористическая защищенность объектов (территорий) обеспечивается путем: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проведения организационных мероприятий по обеспечению антитеррористической защищенности объектов (территорий);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инженерно-технического оборудования объектов (территорий) и обеспечения контроля за наличием и работоспособностью инженерно-технических средств охраны объектов (территорий), а также технического обслуживания инженерно-технических средств охраны объектов (территорий);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обеспечения пропускного и </w:t>
      </w:r>
      <w:proofErr w:type="spellStart"/>
      <w:r>
        <w:t>внутриобъектового</w:t>
      </w:r>
      <w:proofErr w:type="spellEnd"/>
      <w:r>
        <w:t xml:space="preserve"> режимов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г) проведения комплекса мероприятий, направленных на минимизацию возможных последствий совершения террористических актов на объектах (территориях) и ликвидацию угрозы совершения террористических актов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д) проведения мероприятий по защите информации.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22. Организационные мероприятия по обеспечению антитеррористической защищенности объектов (территорий) включают в себя: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разработку организационно-распорядительных документов по организации охраны, пропускного и </w:t>
      </w:r>
      <w:proofErr w:type="spellStart"/>
      <w:r>
        <w:t>внутриобъектового</w:t>
      </w:r>
      <w:proofErr w:type="spellEnd"/>
      <w:r>
        <w:t xml:space="preserve"> режимов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определение должностных лиц, ответственных за проведение мероприятий по антитеррористической защищенности объектов (территорий);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проведение учений и (или) тренировок с сотрудниками (работниками) объектов (территорий) по подготовке к действиям при угрозе совершения и при совершении террористических актов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информирование сотрудников (работников) объектов (территорий) о требованиях к антитеррористической защищенности объектов (территорий) и об организационно-распорядительных документах по пропускному и </w:t>
      </w:r>
      <w:proofErr w:type="spellStart"/>
      <w:r>
        <w:t>внутриобъектовому</w:t>
      </w:r>
      <w:proofErr w:type="spellEnd"/>
      <w:r>
        <w:t xml:space="preserve"> режимам на </w:t>
      </w:r>
      <w:r>
        <w:lastRenderedPageBreak/>
        <w:t>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д) исключение фактов бесконтрольного нахождения на потенциально опасных участках (критических элементах) объектов (территорий) посетителей, работников обслуживающих, ремонтных и иных сторонних организаций.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23. Инженерная защита объектов (территорий) осуществляется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"Технический регламент о безопасности зданий и сооружений" на всех этапах их функционирования (проектирование (включая изыскания), строительство, монтаж, наладка, эксплуатация, реконструкция, капитальный ремонт и утилизация (снос).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24. Выбор и оснащение объектов (территорий) инженерно-техническими средствами охраны конкретных типов определяются в техническом задании на проектирование инженерно-технических средств охраны.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По решению руководителя объекта объект (территория) может оборудоваться инженерно-техническими средствами охраны более высокого класса защиты.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Наибольшая плотность инженерно-технических средств охраны создается на направлениях, ведущих к критическим элементам объекта (территории), на трудно просматриваемых участках периметра и уязвимых местах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25. С учетом присвоенной объектам (территориям) категории к их инженерно-технической </w:t>
      </w:r>
      <w:proofErr w:type="spellStart"/>
      <w:r>
        <w:t>укрепленности</w:t>
      </w:r>
      <w:proofErr w:type="spellEnd"/>
      <w:r>
        <w:t xml:space="preserve">, применяемым на них техническим средствам охранной, тревожной и пожарной сигнализации, контроля и управления доступом, оповещения и охранного освещения, а также к инфраструктуре их физической охраны предъявляются требования согласно </w:t>
      </w:r>
      <w:hyperlink w:anchor="Par613" w:history="1">
        <w:r>
          <w:rPr>
            <w:color w:val="0000FF"/>
          </w:rPr>
          <w:t>приложению</w:t>
        </w:r>
      </w:hyperlink>
      <w:r>
        <w:t>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567"/>
      <w:bookmarkEnd w:id="6"/>
      <w:r>
        <w:t>V. Порядок контроля за выполнением требований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к антитеррористической защищенности объектов (территорий)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26. Контроль за выполнением требований к антитеррористической защищенности объектов (территорий) возлагается на территориальные органы Министерства внутренних дел Российской Федерации по месту расположения объектов (территорий) и осуществляется путем проведения плановых и внеплановых проверок антитеррористической защищенности объектов (территорий), указанных в акте обследования объекта (территории) и паспорте безопасности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27. Плановые проверки антитеррористической защищенности объектов (территорий) проводятся 1 раз в год в соответствии с планом-графиком в форме документарного контроля и выездного обследования антитеррористической защищенности объектов (территорий).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Ежегодный план-график проведения таких плановых проверок разрабатывается территориальным органом Министерства внутренних дел Российской Федерации по месту расположения объектов (территорий) и доводится до сведения заинтересованных лиц посредством его размещения на официальном сайте этого территориального органа.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28. О проведении плановой проверки антитеррористической защищенности объектов (территорий) органы (организации) - правообладатели объектов (территорий) уведомляются территориальным органом Министерства внутренних дел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29. Основанием для проведения внеплановых проверок антитеррористической защищенности объектов (территорий) является: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истечение срока исполнения ранее выданного предписания об устранении выявленного нарушения требований к антитеррористической защищенности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поступление в территориальные органы Министерства внутренних дел Российской Федерации обращений граждан, в том числе индивидуальных предпринимателей и юридических лиц, информации от органов государственной власти, органов местного самоуправления, из средств массовой информации о фактах нарушений </w:t>
      </w:r>
      <w:r>
        <w:lastRenderedPageBreak/>
        <w:t>антитеррористической защищенности объекта (территории), если такие нарушения создают угрозу причинения вреда жизни, здоровью людей, окружающей среде, безопасности государства, имуществу физических и юридических лиц, государственному, муниципальному имуществу или угрозу возникновения аварий и (или) чрезвычайных ситуаций природного и (или) техногенного характера либо повлекли причинение такого вреда или возникновение аварий и (или) чрезвычайных ситуаций природного и (или) техногенного характера;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приказ (распоряжение) руководителя территориального органа Министерства внутренних дел Российской Федерации, изданный в соответствии с поручениями Президента Российской Федерации,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30. Перечень должностных лиц, уполномоченных на проведение плановых и внеплановых проверок антитеррористической защищенности объектов (территорий), определяется начальником территориального органа Министерства внутренних дел Российской Федерации.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31. Срок проведения плановых и внеплановых проверок антитеррористической защищенности объектов (территорий) не может превышать 30 рабочих дней.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32. Руководитель объекта по истечении сроков устранения выявленных недостатков, указанных в акте обследования объекта (территории), информирует территориальный орган Министерства внутренних дел Российской Федерации о выполнении мероприятий по обеспечению антитеррористической защищенности объекта (территории) в течение 15 дней со дня окончания срока выполнения предписанных мероприятий.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33. Для контроля за выполнением руководителем объекта мероприятий по обеспечению антитеррористической защищенности объекта (территории) приказом руководителя территориального органа Министерства внутренних дел Российской Федерации назначается должностное лицо с правом проведения контрольной проверки по устранению недостатков.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34. По результатам проведения плановой или внеплановой проверки антитеррористической защищенности объектов (территорий) составляется акт в 2 экземплярах, который утверждается начальником территориального органа Министерства внутренних дел Российской Федерации и руководителем объекта или уполномоченными ими должностными лицами.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35. В случае выявления нарушений настоящих требований должностным лицом, проводящим проверку, руководителю объекта выдается предписание об устранении выявленных недостатков.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585"/>
      <w:bookmarkEnd w:id="7"/>
      <w:r>
        <w:t>VI. Порядок действий при угрозе совершения или совершении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террористического акта на объекте (территории)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36. При получении информации (в том числе анонимного характера) об угрозе совершения или о совершении террористического акта на объекте (территории) руководитель объекта либо лицо, его замещающее, незамедлительно обеспечивает информирование об этом территориальных органов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37.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объектов (территорий).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Режимы усиления противодействия терроризму предусматривают выполнение мероприятий, предусмотренных настоящими требованиями, в зависимости от степени угрозы совершения террористического акта и его возможных последствий, уровня </w:t>
      </w:r>
      <w:r>
        <w:lastRenderedPageBreak/>
        <w:t xml:space="preserve">террористической опасности, вводимого в пределах субъектов Российской Федерации и на отдельных участках территории Российской Федерации (объектах)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38. Руководитель объекта либо лицо, его замещающее, в случае поступления информации об угрозе совершения террористического акта или о совершении террористического акта: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оценивает реальность угрозы для сотрудников (работников) и посетителей объекта (территории) и объекта (территории) в целом;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уточняет у ответственного за обеспечение безопасности объекта (территории) лица (начальника службы безопасности, дежурного диспетчера, начальника отделения (старшего смены) охраны) сложившуюся на момент получения сообщения обстановку и возможное нахождение подозрительных лиц (предметов) на объекте (территории) или вблизи него;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обеспечивает усиление охраны объекта (территории) и доведение полученной информации до территориальных органов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г) обеспечивает приведение в повышенную готовность имеющихся в его распоряжении формирований гражданской обороны;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д) докладывает вышестоящему руководству о полученной информации и принятых мерах;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е) обеспечивает ограничение доступа посторонних лиц и транспортных средств на объект (территорию), за исключением транспортных средств и личного состава оперативных служб Федеральной службы безопасности Российской Федерации,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бедствий, машин скорой медицинской помощи;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ж) организует немедленную эвакуацию сотрудников (работников) и посетителей объекта (территории), не участвующих в локализации угрозы (ликвидации последствий) террористического акта,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процесса, осуществляемого на объекте (территории), на размер ущерба в результате террористического акта;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з) обеспечивает подготовку помещений для работы штаба контртеррористической операции, оповещение и сбор специалистов, способных быть проводниками или консультантами для прибывающих подразделений оперативных служб, представление необходимых документов;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и) осуществляет иные действия, направленные на обеспечение безопасности сотрудников (работников) и посетителей объекта (территории), а также на оказание помощи прибывшим на объект (территорию) подразделениям экстренных служб.</w:t>
      </w:r>
    </w:p>
    <w:p w:rsidR="008C5FB0" w:rsidRDefault="008C5FB0"/>
    <w:sectPr w:rsidR="008C5FB0" w:rsidSect="005048A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AC"/>
    <w:rsid w:val="005048AC"/>
    <w:rsid w:val="007C1418"/>
    <w:rsid w:val="008C5FB0"/>
    <w:rsid w:val="00C768E3"/>
    <w:rsid w:val="00C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B810EF-2920-409A-8B25-FB0E32CD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20238211021710419DCC82D3B422A2994ABE77E6AC76AC4A2217391C67356AF35AE3C3DCBFAE93C3S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0238211021710419DCC82D3B422A2994DB771E0A176AC4A2217391CC6S7H" TargetMode="External"/><Relationship Id="rId5" Type="http://schemas.openxmlformats.org/officeDocument/2006/relationships/hyperlink" Target="consultantplus://offline/ref=1C20238211021710419DCC82D3B422A29948BB74E0A976AC4A2217391CC6S7H" TargetMode="External"/><Relationship Id="rId4" Type="http://schemas.openxmlformats.org/officeDocument/2006/relationships/hyperlink" Target="consultantplus://offline/ref=1C20238211021710419DCC82D3B422A2994EB975E4AE76AC4A2217391CC6S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Школа</cp:lastModifiedBy>
  <cp:revision>2</cp:revision>
  <dcterms:created xsi:type="dcterms:W3CDTF">2021-11-27T04:49:00Z</dcterms:created>
  <dcterms:modified xsi:type="dcterms:W3CDTF">2021-11-27T04:49:00Z</dcterms:modified>
</cp:coreProperties>
</file>