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214" w:rsidRPr="003B4B30" w:rsidRDefault="00A96214" w:rsidP="00A96214">
      <w:pPr>
        <w:rPr>
          <w:rFonts w:ascii="Times New Roman" w:hAnsi="Times New Roman" w:cs="Times New Roman"/>
          <w:sz w:val="24"/>
        </w:rPr>
      </w:pPr>
      <w:r w:rsidRPr="003B4B30">
        <w:rPr>
          <w:rFonts w:ascii="Times New Roman" w:hAnsi="Times New Roman" w:cs="Times New Roman"/>
          <w:b/>
          <w:bCs/>
          <w:sz w:val="24"/>
        </w:rPr>
        <w:t>Терроризм и экстремизм – идеология безумцев</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 </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Экстремизм и терроризм в любых формах своих проявлений превратились в одну из самых опасных проблем, с которыми человечество вошло в XXI столетие. 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этно-конфессиональных конфликтах, прямые угрозы их реализация и т.д. Поэтому проблема противодействия терроризму и экстремизму в Российской Федерации – это одна из наиболее важных задач обеспечения безопасности на государственном уровне.</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Российское законодательство, как и международное, ориентировано на охрану прав личности, обеспечение стабильности государственных структур. В настоящее время в России имеется ряд нормативно-правовых актов, содержащих нормы, обеспечивающие борьбу с распространением экстремизма и терроризма.</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Правовую основу борьбы с экстремизмом и терроризмом составляют: Конституция Российской Федерации, Уголовный кодекс Российской Федерации, Кодекс Российской Федерации об административных правонарушениях, Федеральные Законы: «О противодействии экстремистской деятельности», «О противодействии терроризму», «О прокуратуре Российской Федерации», «О чрезвычайном положении», «О политических партиях», «Об общественных объединениях», Концепция «Противодействия терроризма в Российской Федерации».</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Положение статьи 13 Конституции Российской Федерации запрещает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Также часть 2 статьи 29 Конституции не допускает пропаганду или агитацию, возбуждающую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В вышеуказанных законодательных актах содержатся правовые определения и организационные основы противодействия экстремистской и террористической деятельности, в частности под </w:t>
      </w:r>
      <w:r w:rsidRPr="003B4B30">
        <w:rPr>
          <w:rFonts w:ascii="Times New Roman" w:hAnsi="Times New Roman" w:cs="Times New Roman"/>
          <w:b/>
          <w:bCs/>
          <w:sz w:val="24"/>
          <w:u w:val="single"/>
        </w:rPr>
        <w:t>терроризмом</w:t>
      </w:r>
      <w:r w:rsidRPr="003B4B30">
        <w:rPr>
          <w:rFonts w:ascii="Times New Roman" w:hAnsi="Times New Roman" w:cs="Times New Roman"/>
          <w:sz w:val="24"/>
        </w:rPr>
        <w:t> понимается идеология насилия и практика воздействия на общественное сознание, на принятие решений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w:t>
      </w:r>
      <w:r w:rsidRPr="003B4B30">
        <w:rPr>
          <w:rFonts w:ascii="Times New Roman" w:hAnsi="Times New Roman" w:cs="Times New Roman"/>
          <w:b/>
          <w:bCs/>
          <w:sz w:val="24"/>
          <w:u w:val="single"/>
        </w:rPr>
        <w:t>Экстремизм</w:t>
      </w:r>
      <w:r w:rsidRPr="003B4B30">
        <w:rPr>
          <w:rFonts w:ascii="Times New Roman" w:hAnsi="Times New Roman" w:cs="Times New Roman"/>
          <w:sz w:val="24"/>
        </w:rPr>
        <w:t xml:space="preserve"> же представляет собой возбуждение социальной, расовой, национальной или религиозной розни; пропаганду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sidRPr="003B4B30">
        <w:rPr>
          <w:rFonts w:ascii="Times New Roman" w:hAnsi="Times New Roman" w:cs="Times New Roman"/>
          <w:sz w:val="24"/>
        </w:rPr>
        <w:t>принадлежности</w:t>
      </w:r>
      <w:proofErr w:type="gramEnd"/>
      <w:r w:rsidRPr="003B4B30">
        <w:rPr>
          <w:rFonts w:ascii="Times New Roman" w:hAnsi="Times New Roman" w:cs="Times New Roman"/>
          <w:sz w:val="24"/>
        </w:rPr>
        <w:t xml:space="preserve"> или отношения к религии.</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 xml:space="preserve">Кодекс Российской Федерации об административных правонарушениях предусматривает такие противоправные действия экстремистского характера, как: нарушение законодательства о свободе совести, свободе вероисповедания и о религиозных объединениях (ст. 5.26 КоАП РФ); пропаганда и публичное демонстрирование нацистской атрибутики или символики (ст. 20.3 КоАП РФ); производство и распространение </w:t>
      </w:r>
      <w:r w:rsidRPr="003B4B30">
        <w:rPr>
          <w:rFonts w:ascii="Times New Roman" w:hAnsi="Times New Roman" w:cs="Times New Roman"/>
          <w:sz w:val="24"/>
        </w:rPr>
        <w:lastRenderedPageBreak/>
        <w:t>экстремистских материалов (ст. 20.29 КоАП РФ), которые влекут за собой административные штрафы и аресты.</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 xml:space="preserve">В Уголовном кодексе Российской Федерации совершение преступлений по мотивам политической, идеологической, расовой, национальной или религиозной </w:t>
      </w:r>
      <w:proofErr w:type="gramStart"/>
      <w:r w:rsidRPr="003B4B30">
        <w:rPr>
          <w:rFonts w:ascii="Times New Roman" w:hAnsi="Times New Roman" w:cs="Times New Roman"/>
          <w:sz w:val="24"/>
        </w:rPr>
        <w:t>ненависти</w:t>
      </w:r>
      <w:proofErr w:type="gramEnd"/>
      <w:r w:rsidRPr="003B4B30">
        <w:rPr>
          <w:rFonts w:ascii="Times New Roman" w:hAnsi="Times New Roman" w:cs="Times New Roman"/>
          <w:sz w:val="24"/>
        </w:rPr>
        <w:t xml:space="preserve"> или вражды либо по мотивам ненависти или вражды в отношении какой-либо социальной группы рассматривается в качестве отягчающего обстоятельства. Кроме того, УК РФ предусматривает отдельные виды преступлений, имеющих экстремистский характер независимо от наличия квалифицирующих признаков и отягчающих обстоятельств, такие как: статья 280 – публичные призывы к осуществлению экстремистской деятельности, статья 282 – возбуждение ненависти либо вражды, а равно унижение человеческого достоинства, статья 282.1 – организация экстремистского сообщества, статья 282.2 – организация деятельности экстремистской организации, статья 357 – геноцид. Указанные выше преступления наказываются штрафами, арестами, обязательными работами и лишением свободы вплоть до двадцати лет, а также пожизненным лишением свободы.</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Действия и преступления, имеющие террористический характер регулируются исключительно Уголовным кодексом Российской Федерации, а именно: статья 205 – террористический акт,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совершения указанных действий в тех же целях. К преступлениям террористического характера, помимо собственно террористического акта, закон относит содействие террористической деятельности (ст. 205.1 УК РФ), публичные призывы к осуществлению террористической деятельности или публичное оправдание терроризма (ст. 205.2 УК РФ), захват заложника (ст. 206 УК РФ), заведомо ложное сообщение об акте терроризма (ст. 207 УК РФ), организацию незаконного вооруженного формирования или участие в нем (ст. 208 УК РФ), посягательство на жизнь государственного или общественного деятеля (ст. 277 УК РФ) и нападение на лиц или учреждения, которые пользуются международной защитой (ст. 360 УК РФ). Данные преступления влекут за собой наказания в виде лишений свободы на разные сроки, вплоть до двадцати лет, а также пожизненное лишение свободы. Опасность террористического акта заключается еще и в том, что к нему невозможно подготовиться заранее, поэтому гражданам следует всегда быть настороже.</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b/>
          <w:bCs/>
          <w:sz w:val="24"/>
        </w:rPr>
        <w:t> </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b/>
          <w:bCs/>
          <w:sz w:val="24"/>
        </w:rPr>
        <w:t>Органы местного самоуправления муниципального образования поселок Репино настоятельно рекомендует гражданам:</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Никогда не принимайте от незнакомцев пакеты и сумки, не оставляйте свой багаж без   присмотра.</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Если вы обнаружили подозрительный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lastRenderedPageBreak/>
        <w:t>Если вы обнаружили подозрительный предмет в учреждении, немедленно сообщите о находке администрации.</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Во всех перечисленных случаях:</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 </w:t>
      </w:r>
      <w:r w:rsidRPr="003B4B30">
        <w:rPr>
          <w:rFonts w:ascii="Times New Roman" w:hAnsi="Times New Roman" w:cs="Times New Roman"/>
          <w:b/>
          <w:bCs/>
          <w:sz w:val="24"/>
        </w:rPr>
        <w:t>ни в коем случае</w:t>
      </w:r>
      <w:r w:rsidRPr="003B4B30">
        <w:rPr>
          <w:rFonts w:ascii="Times New Roman" w:hAnsi="Times New Roman" w:cs="Times New Roman"/>
          <w:sz w:val="24"/>
        </w:rPr>
        <w:t> не   трогайте, не   вскрывайте   и   не   передвигайте   находку.</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 xml:space="preserve">— не </w:t>
      </w:r>
      <w:proofErr w:type="gramStart"/>
      <w:r w:rsidRPr="003B4B30">
        <w:rPr>
          <w:rFonts w:ascii="Times New Roman" w:hAnsi="Times New Roman" w:cs="Times New Roman"/>
          <w:sz w:val="24"/>
        </w:rPr>
        <w:t>предпринимайте  самостоятельно</w:t>
      </w:r>
      <w:proofErr w:type="gramEnd"/>
      <w:r w:rsidRPr="003B4B30">
        <w:rPr>
          <w:rFonts w:ascii="Times New Roman" w:hAnsi="Times New Roman" w:cs="Times New Roman"/>
          <w:sz w:val="24"/>
        </w:rPr>
        <w:t xml:space="preserve"> никаких действий с находками или подозрительными предметами, которые могут  оказаться взрывными устройствами, это может привести к взрыву;</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 зафиксируйте время обнаружения находки и незамедлительно сообщите в территориальный орган полиции;</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 примите   меры   по   недопущению   приближения   людей   к   подозрительному   предмету.  Постарайтесь сделать так, чтобы люди отошли как можно дальше от опасной находки;</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 обязательно дождитесь прибытия оперативно-следственной группы;</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 не забывайте, что вы являетесь самым важным очевидцем.</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b/>
          <w:bCs/>
          <w:sz w:val="24"/>
        </w:rPr>
        <w:t>Разъясните</w:t>
      </w:r>
      <w:r w:rsidRPr="003B4B30">
        <w:rPr>
          <w:rFonts w:ascii="Times New Roman" w:hAnsi="Times New Roman" w:cs="Times New Roman"/>
          <w:sz w:val="24"/>
        </w:rPr>
        <w:t>   </w:t>
      </w:r>
      <w:r w:rsidRPr="003B4B30">
        <w:rPr>
          <w:rFonts w:ascii="Times New Roman" w:hAnsi="Times New Roman" w:cs="Times New Roman"/>
          <w:b/>
          <w:bCs/>
          <w:sz w:val="24"/>
        </w:rPr>
        <w:t>детям</w:t>
      </w:r>
      <w:r w:rsidRPr="003B4B30">
        <w:rPr>
          <w:rFonts w:ascii="Times New Roman" w:hAnsi="Times New Roman" w:cs="Times New Roman"/>
          <w:sz w:val="24"/>
        </w:rPr>
        <w:t>, что   любой   предмет, найденный   на   улице   или   в   подъезде, может представлять опасность.</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торговых центрах.</w:t>
      </w:r>
    </w:p>
    <w:p w:rsidR="00A96214" w:rsidRPr="003B4B30" w:rsidRDefault="00A96214" w:rsidP="00A96214">
      <w:pPr>
        <w:rPr>
          <w:rFonts w:ascii="Times New Roman" w:hAnsi="Times New Roman" w:cs="Times New Roman"/>
          <w:sz w:val="24"/>
        </w:rPr>
      </w:pPr>
      <w:r w:rsidRPr="003B4B30">
        <w:rPr>
          <w:rFonts w:ascii="Times New Roman" w:hAnsi="Times New Roman" w:cs="Times New Roman"/>
          <w:sz w:val="24"/>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A96214" w:rsidRPr="003B4B30" w:rsidRDefault="00A96214">
      <w:pPr>
        <w:rPr>
          <w:rFonts w:ascii="Times New Roman" w:hAnsi="Times New Roman" w:cs="Times New Roman"/>
          <w:sz w:val="24"/>
        </w:rPr>
      </w:pPr>
      <w:bookmarkStart w:id="0" w:name="_GoBack"/>
      <w:bookmarkEnd w:id="0"/>
    </w:p>
    <w:sectPr w:rsidR="00A96214" w:rsidRPr="003B4B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214"/>
    <w:rsid w:val="003B4B30"/>
    <w:rsid w:val="00A96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337467-0315-442D-ABF8-D3D9E1BD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888897">
      <w:bodyDiv w:val="1"/>
      <w:marLeft w:val="0"/>
      <w:marRight w:val="0"/>
      <w:marTop w:val="0"/>
      <w:marBottom w:val="0"/>
      <w:divBdr>
        <w:top w:val="none" w:sz="0" w:space="0" w:color="auto"/>
        <w:left w:val="none" w:sz="0" w:space="0" w:color="auto"/>
        <w:bottom w:val="none" w:sz="0" w:space="0" w:color="auto"/>
        <w:right w:val="none" w:sz="0" w:space="0" w:color="auto"/>
      </w:divBdr>
    </w:div>
    <w:div w:id="140499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1152</Words>
  <Characters>6567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cp:lastModifiedBy>
  <cp:revision>2</cp:revision>
  <dcterms:created xsi:type="dcterms:W3CDTF">2021-11-17T10:24:00Z</dcterms:created>
  <dcterms:modified xsi:type="dcterms:W3CDTF">2021-11-17T10:24:00Z</dcterms:modified>
</cp:coreProperties>
</file>