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38CD" w:rsidRPr="00C138CD" w:rsidRDefault="00C138CD">
      <w:pPr>
        <w:rPr>
          <w:b/>
          <w:sz w:val="28"/>
          <w:szCs w:val="28"/>
        </w:rPr>
      </w:pPr>
      <w:bookmarkStart w:id="0" w:name="_GoBack"/>
      <w:bookmarkEnd w:id="0"/>
      <w:r w:rsidRPr="00C138CD">
        <w:rPr>
          <w:b/>
          <w:sz w:val="28"/>
          <w:szCs w:val="28"/>
        </w:rPr>
        <w:t xml:space="preserve">Календарно </w:t>
      </w:r>
      <w:proofErr w:type="gramStart"/>
      <w:r w:rsidRPr="00C138CD">
        <w:rPr>
          <w:b/>
          <w:sz w:val="28"/>
          <w:szCs w:val="28"/>
        </w:rPr>
        <w:t>-т</w:t>
      </w:r>
      <w:proofErr w:type="gramEnd"/>
      <w:r w:rsidRPr="00C138CD">
        <w:rPr>
          <w:b/>
          <w:sz w:val="28"/>
          <w:szCs w:val="28"/>
        </w:rPr>
        <w:t>ематическое  планирование   уроков   химии   в  8   классе  на   период    Д.О.</w:t>
      </w:r>
      <w:r>
        <w:rPr>
          <w:b/>
          <w:sz w:val="28"/>
          <w:szCs w:val="28"/>
        </w:rPr>
        <w:t xml:space="preserve"> с 7 апреля по 30 мая 2020</w:t>
      </w:r>
      <w:r w:rsidRPr="00C138CD">
        <w:rPr>
          <w:b/>
          <w:sz w:val="28"/>
          <w:szCs w:val="28"/>
        </w:rPr>
        <w:t>г.</w:t>
      </w:r>
    </w:p>
    <w:p w:rsidR="00C138CD" w:rsidRDefault="00C138C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</w:t>
      </w:r>
      <w:r w:rsidRPr="00C138CD">
        <w:rPr>
          <w:b/>
          <w:sz w:val="28"/>
          <w:szCs w:val="28"/>
        </w:rPr>
        <w:t>2 ч в неделю</w:t>
      </w:r>
      <w:proofErr w:type="gramStart"/>
      <w:r w:rsidRPr="00C138CD">
        <w:rPr>
          <w:b/>
          <w:sz w:val="28"/>
          <w:szCs w:val="28"/>
        </w:rPr>
        <w:t xml:space="preserve"> .</w:t>
      </w:r>
      <w:proofErr w:type="gramEnd"/>
      <w:r w:rsidRPr="00C138CD">
        <w:rPr>
          <w:b/>
          <w:sz w:val="28"/>
          <w:szCs w:val="28"/>
        </w:rPr>
        <w:t xml:space="preserve"> Автор  Г.Е.Рудзитис  Ф.Г.Фельдман.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636"/>
        <w:gridCol w:w="5978"/>
        <w:gridCol w:w="1724"/>
        <w:gridCol w:w="2756"/>
      </w:tblGrid>
      <w:tr w:rsidR="00C138CD" w:rsidTr="004D2E38">
        <w:trPr>
          <w:trHeight w:val="896"/>
        </w:trPr>
        <w:tc>
          <w:tcPr>
            <w:tcW w:w="631" w:type="dxa"/>
          </w:tcPr>
          <w:p w:rsidR="00C138CD" w:rsidRDefault="004D2E3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  <w:p w:rsidR="004D2E38" w:rsidRDefault="004D2E38">
            <w:pPr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gramEnd"/>
            <w:r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5978" w:type="dxa"/>
          </w:tcPr>
          <w:p w:rsidR="00C138CD" w:rsidRDefault="004D2E3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Название раздела (темы)</w:t>
            </w:r>
          </w:p>
        </w:tc>
        <w:tc>
          <w:tcPr>
            <w:tcW w:w="1724" w:type="dxa"/>
          </w:tcPr>
          <w:p w:rsidR="00C138CD" w:rsidRDefault="004D2E3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Дата по плану</w:t>
            </w:r>
          </w:p>
        </w:tc>
        <w:tc>
          <w:tcPr>
            <w:tcW w:w="2756" w:type="dxa"/>
          </w:tcPr>
          <w:p w:rsidR="00C138CD" w:rsidRDefault="004D2E3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Дата по факту</w:t>
            </w:r>
          </w:p>
        </w:tc>
      </w:tr>
    </w:tbl>
    <w:tbl>
      <w:tblPr>
        <w:tblpPr w:leftFromText="180" w:rightFromText="180" w:vertAnchor="text" w:horzAnchor="margin" w:tblpY="3"/>
        <w:tblW w:w="1105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1"/>
        <w:gridCol w:w="6096"/>
        <w:gridCol w:w="1794"/>
        <w:gridCol w:w="2575"/>
      </w:tblGrid>
      <w:tr w:rsidR="00C138CD" w:rsidRPr="007E20E9" w:rsidTr="004D2E38">
        <w:trPr>
          <w:trHeight w:val="664"/>
        </w:trPr>
        <w:tc>
          <w:tcPr>
            <w:tcW w:w="11056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C138CD" w:rsidRPr="007E20E9" w:rsidRDefault="00C138CD" w:rsidP="004D2E38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8"/>
                <w:szCs w:val="28"/>
              </w:rPr>
            </w:pPr>
            <w:r w:rsidRPr="007E20E9">
              <w:rPr>
                <w:rFonts w:ascii="OpenSans" w:eastAsia="Times New Roman" w:hAnsi="OpenSans" w:cs="Times New Roman"/>
                <w:b/>
                <w:bCs/>
                <w:color w:val="000000"/>
                <w:sz w:val="28"/>
                <w:szCs w:val="28"/>
              </w:rPr>
              <w:t>Раздел 2. Периодический закон и периодическая система химических элементов Д.И.Менделеева. Строение атома. (7ч)</w:t>
            </w:r>
          </w:p>
          <w:p w:rsidR="00C138CD" w:rsidRPr="007E20E9" w:rsidRDefault="00C138CD" w:rsidP="004D2E38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8"/>
                <w:szCs w:val="28"/>
              </w:rPr>
            </w:pPr>
            <w:r w:rsidRPr="007E20E9">
              <w:rPr>
                <w:rFonts w:ascii="OpenSans" w:eastAsia="Times New Roman" w:hAnsi="OpenSans" w:cs="Times New Roman"/>
                <w:b/>
                <w:bCs/>
                <w:color w:val="000000"/>
                <w:sz w:val="28"/>
                <w:szCs w:val="28"/>
              </w:rPr>
              <w:t>Тема 7. Периодический закон и строение атома. (7ч)</w:t>
            </w:r>
          </w:p>
        </w:tc>
      </w:tr>
      <w:tr w:rsidR="00C138CD" w:rsidRPr="007E20E9" w:rsidTr="00E43A22">
        <w:trPr>
          <w:trHeight w:val="890"/>
        </w:trPr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138CD" w:rsidRPr="007E20E9" w:rsidRDefault="004D2E38" w:rsidP="004D2E38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8"/>
                <w:szCs w:val="28"/>
              </w:rPr>
            </w:pPr>
            <w:r>
              <w:rPr>
                <w:rFonts w:ascii="OpenSans" w:eastAsia="Times New Roman" w:hAnsi="OpenSans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138CD" w:rsidRPr="007E20E9" w:rsidRDefault="00C138CD" w:rsidP="004D2E38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</w:rPr>
            </w:pPr>
            <w:r w:rsidRPr="007E20E9">
              <w:rPr>
                <w:rFonts w:ascii="OpenSans" w:eastAsia="Times New Roman" w:hAnsi="OpenSans" w:cs="Times New Roman"/>
                <w:color w:val="000000"/>
                <w:sz w:val="28"/>
                <w:szCs w:val="28"/>
              </w:rPr>
              <w:t>Классификация химических элементов. Понятие о группах сходных элементов.</w:t>
            </w:r>
          </w:p>
        </w:tc>
        <w:tc>
          <w:tcPr>
            <w:tcW w:w="1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138CD" w:rsidRPr="007E20E9" w:rsidRDefault="004D2E38" w:rsidP="004D2E38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8"/>
                <w:szCs w:val="28"/>
              </w:rPr>
            </w:pPr>
            <w:r>
              <w:rPr>
                <w:rFonts w:ascii="OpenSans" w:eastAsia="Times New Roman" w:hAnsi="OpenSans" w:cs="Times New Roman"/>
                <w:color w:val="000000"/>
                <w:sz w:val="28"/>
                <w:szCs w:val="28"/>
              </w:rPr>
              <w:t>10.04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38CD" w:rsidRPr="007E20E9" w:rsidRDefault="004D2E38" w:rsidP="004D2E38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8"/>
                <w:szCs w:val="28"/>
              </w:rPr>
            </w:pPr>
            <w:r>
              <w:rPr>
                <w:rFonts w:ascii="OpenSans" w:eastAsia="Times New Roman" w:hAnsi="OpenSans" w:cs="Times New Roman"/>
                <w:color w:val="000000"/>
                <w:sz w:val="28"/>
                <w:szCs w:val="28"/>
              </w:rPr>
              <w:t>10.04</w:t>
            </w:r>
          </w:p>
        </w:tc>
      </w:tr>
      <w:tr w:rsidR="00C138CD" w:rsidRPr="007E20E9" w:rsidTr="00E43A22">
        <w:trPr>
          <w:trHeight w:val="579"/>
        </w:trPr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138CD" w:rsidRPr="007E20E9" w:rsidRDefault="004D2E38" w:rsidP="004D2E38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8"/>
                <w:szCs w:val="28"/>
              </w:rPr>
            </w:pPr>
            <w:r>
              <w:rPr>
                <w:rFonts w:ascii="OpenSans" w:eastAsia="Times New Roman" w:hAnsi="OpenSans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138CD" w:rsidRPr="007E20E9" w:rsidRDefault="00C138CD" w:rsidP="004D2E38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</w:rPr>
            </w:pPr>
            <w:r w:rsidRPr="007E20E9">
              <w:rPr>
                <w:rFonts w:ascii="OpenSans" w:eastAsia="Times New Roman" w:hAnsi="OpenSans" w:cs="Times New Roman"/>
                <w:color w:val="000000"/>
                <w:sz w:val="28"/>
                <w:szCs w:val="28"/>
              </w:rPr>
              <w:t>Периодический закон Д.И. Менделеева.</w:t>
            </w:r>
          </w:p>
        </w:tc>
        <w:tc>
          <w:tcPr>
            <w:tcW w:w="1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138CD" w:rsidRPr="007E20E9" w:rsidRDefault="004D2E38" w:rsidP="004D2E38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8"/>
                <w:szCs w:val="28"/>
              </w:rPr>
            </w:pPr>
            <w:r>
              <w:rPr>
                <w:rFonts w:ascii="OpenSans" w:eastAsia="Times New Roman" w:hAnsi="OpenSans" w:cs="Times New Roman"/>
                <w:color w:val="000000"/>
                <w:sz w:val="28"/>
                <w:szCs w:val="28"/>
              </w:rPr>
              <w:t>13.04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38CD" w:rsidRPr="007E20E9" w:rsidRDefault="004D2E38" w:rsidP="004D2E38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8"/>
                <w:szCs w:val="28"/>
              </w:rPr>
            </w:pPr>
            <w:r>
              <w:rPr>
                <w:rFonts w:ascii="OpenSans" w:eastAsia="Times New Roman" w:hAnsi="OpenSans" w:cs="Times New Roman"/>
                <w:color w:val="000000"/>
                <w:sz w:val="28"/>
                <w:szCs w:val="28"/>
              </w:rPr>
              <w:t>13.04</w:t>
            </w:r>
          </w:p>
        </w:tc>
      </w:tr>
      <w:tr w:rsidR="00C138CD" w:rsidRPr="007E20E9" w:rsidTr="00E43A22">
        <w:trPr>
          <w:trHeight w:val="890"/>
        </w:trPr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138CD" w:rsidRPr="007E20E9" w:rsidRDefault="004D2E38" w:rsidP="004D2E38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8"/>
                <w:szCs w:val="28"/>
              </w:rPr>
            </w:pPr>
            <w:r>
              <w:rPr>
                <w:rFonts w:ascii="OpenSans" w:eastAsia="Times New Roman" w:hAnsi="OpenSans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138CD" w:rsidRPr="007E20E9" w:rsidRDefault="00C138CD" w:rsidP="004D2E38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</w:rPr>
            </w:pPr>
            <w:r w:rsidRPr="007E20E9">
              <w:rPr>
                <w:rFonts w:ascii="OpenSans" w:eastAsia="Times New Roman" w:hAnsi="OpenSans" w:cs="Times New Roman"/>
                <w:color w:val="000000"/>
                <w:sz w:val="28"/>
                <w:szCs w:val="28"/>
              </w:rPr>
              <w:t>Периодическая таблица химических элементов.</w:t>
            </w:r>
          </w:p>
        </w:tc>
        <w:tc>
          <w:tcPr>
            <w:tcW w:w="1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138CD" w:rsidRPr="007E20E9" w:rsidRDefault="004D2E38" w:rsidP="004D2E38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8"/>
                <w:szCs w:val="28"/>
              </w:rPr>
            </w:pPr>
            <w:r>
              <w:rPr>
                <w:rFonts w:ascii="OpenSans" w:eastAsia="Times New Roman" w:hAnsi="OpenSans" w:cs="Times New Roman"/>
                <w:color w:val="000000"/>
                <w:sz w:val="28"/>
                <w:szCs w:val="28"/>
              </w:rPr>
              <w:t>17.04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38CD" w:rsidRPr="007E20E9" w:rsidRDefault="004D2E38" w:rsidP="004D2E38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8"/>
                <w:szCs w:val="28"/>
              </w:rPr>
            </w:pPr>
            <w:r>
              <w:rPr>
                <w:rFonts w:ascii="OpenSans" w:eastAsia="Times New Roman" w:hAnsi="OpenSans" w:cs="Times New Roman"/>
                <w:color w:val="000000"/>
                <w:sz w:val="28"/>
                <w:szCs w:val="28"/>
              </w:rPr>
              <w:t>17.04</w:t>
            </w:r>
          </w:p>
        </w:tc>
      </w:tr>
    </w:tbl>
    <w:p w:rsidR="00C138CD" w:rsidRPr="00C138CD" w:rsidRDefault="00C138CD">
      <w:pPr>
        <w:rPr>
          <w:b/>
          <w:sz w:val="28"/>
          <w:szCs w:val="28"/>
        </w:rPr>
      </w:pPr>
    </w:p>
    <w:p w:rsidR="00C138CD" w:rsidRDefault="00C138CD" w:rsidP="00C138CD">
      <w:pPr>
        <w:rPr>
          <w:color w:val="FF0000"/>
        </w:rPr>
      </w:pPr>
    </w:p>
    <w:p w:rsidR="00E43A22" w:rsidRDefault="00E43A22">
      <w:pPr>
        <w:rPr>
          <w:color w:val="FF0000"/>
        </w:rPr>
      </w:pPr>
    </w:p>
    <w:p w:rsidR="00E43A22" w:rsidRDefault="00E43A22">
      <w:pPr>
        <w:rPr>
          <w:color w:val="FF0000"/>
        </w:rPr>
      </w:pPr>
    </w:p>
    <w:tbl>
      <w:tblPr>
        <w:tblpPr w:leftFromText="180" w:rightFromText="180" w:vertAnchor="text" w:horzAnchor="margin" w:tblpX="115" w:tblpY="1384"/>
        <w:tblW w:w="1108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1"/>
        <w:gridCol w:w="6095"/>
        <w:gridCol w:w="1821"/>
        <w:gridCol w:w="2630"/>
      </w:tblGrid>
      <w:tr w:rsidR="00E43A22" w:rsidRPr="007E20E9" w:rsidTr="00E43A22">
        <w:trPr>
          <w:trHeight w:val="875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3A22" w:rsidRPr="007E20E9" w:rsidRDefault="00E43A22" w:rsidP="00E43A22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8"/>
                <w:szCs w:val="28"/>
              </w:rPr>
            </w:pPr>
            <w:r>
              <w:rPr>
                <w:rFonts w:ascii="OpenSans" w:eastAsia="Times New Roman" w:hAnsi="OpenSans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3A22" w:rsidRPr="007E20E9" w:rsidRDefault="00E43A22" w:rsidP="00E43A22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</w:rPr>
            </w:pPr>
            <w:r w:rsidRPr="007E20E9">
              <w:rPr>
                <w:rFonts w:ascii="OpenSans" w:eastAsia="Times New Roman" w:hAnsi="OpenSans" w:cs="Times New Roman"/>
                <w:color w:val="000000"/>
                <w:sz w:val="28"/>
                <w:szCs w:val="28"/>
              </w:rPr>
              <w:t>Строение атома. Состав атомных ядер. Изотопы. Химический элемент.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3A22" w:rsidRPr="007E20E9" w:rsidRDefault="00B55948" w:rsidP="00E43A22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8"/>
                <w:szCs w:val="28"/>
              </w:rPr>
            </w:pPr>
            <w:r>
              <w:rPr>
                <w:rFonts w:ascii="OpenSans" w:eastAsia="Times New Roman" w:hAnsi="OpenSans" w:cs="Times New Roman"/>
                <w:color w:val="000000"/>
                <w:sz w:val="28"/>
                <w:szCs w:val="28"/>
              </w:rPr>
              <w:t>20.04</w:t>
            </w:r>
          </w:p>
        </w:tc>
        <w:tc>
          <w:tcPr>
            <w:tcW w:w="2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3A22" w:rsidRPr="007E20E9" w:rsidRDefault="00B55948" w:rsidP="00E43A22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8"/>
                <w:szCs w:val="28"/>
              </w:rPr>
            </w:pPr>
            <w:r>
              <w:rPr>
                <w:rFonts w:ascii="OpenSans" w:eastAsia="Times New Roman" w:hAnsi="OpenSans" w:cs="Times New Roman"/>
                <w:color w:val="000000"/>
                <w:sz w:val="28"/>
                <w:szCs w:val="28"/>
              </w:rPr>
              <w:t>20.04</w:t>
            </w:r>
          </w:p>
        </w:tc>
      </w:tr>
      <w:tr w:rsidR="00E43A22" w:rsidRPr="007E20E9" w:rsidTr="00E43A22">
        <w:trPr>
          <w:trHeight w:val="1010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3A22" w:rsidRPr="007E20E9" w:rsidRDefault="00E43A22" w:rsidP="00E43A22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</w:rPr>
            </w:pPr>
            <w:r>
              <w:rPr>
                <w:rFonts w:ascii="OpenSans" w:eastAsia="Times New Roman" w:hAnsi="OpenSans" w:cs="Times New Roman"/>
                <w:color w:val="000000"/>
                <w:sz w:val="28"/>
                <w:szCs w:val="28"/>
              </w:rPr>
              <w:t xml:space="preserve"> 5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3A22" w:rsidRPr="007E20E9" w:rsidRDefault="00E43A22" w:rsidP="00E43A22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</w:rPr>
            </w:pPr>
            <w:r w:rsidRPr="007E20E9">
              <w:rPr>
                <w:rFonts w:ascii="OpenSans" w:eastAsia="Times New Roman" w:hAnsi="OpenSans" w:cs="Times New Roman"/>
                <w:color w:val="000000"/>
                <w:sz w:val="28"/>
                <w:szCs w:val="28"/>
              </w:rPr>
              <w:t>Расположение электронов по энергетическим уровням. Современная формулировка периодического закона.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3A22" w:rsidRPr="007E20E9" w:rsidRDefault="00B55948" w:rsidP="00E43A22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8"/>
                <w:szCs w:val="28"/>
              </w:rPr>
            </w:pPr>
            <w:r>
              <w:rPr>
                <w:rFonts w:ascii="OpenSans" w:eastAsia="Times New Roman" w:hAnsi="OpenSans" w:cs="Times New Roman"/>
                <w:color w:val="000000"/>
                <w:sz w:val="28"/>
                <w:szCs w:val="28"/>
              </w:rPr>
              <w:t>24.04</w:t>
            </w:r>
          </w:p>
        </w:tc>
        <w:tc>
          <w:tcPr>
            <w:tcW w:w="2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3A22" w:rsidRPr="007E20E9" w:rsidRDefault="00B55948" w:rsidP="00E43A22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8"/>
                <w:szCs w:val="28"/>
              </w:rPr>
            </w:pPr>
            <w:r>
              <w:rPr>
                <w:rFonts w:ascii="OpenSans" w:eastAsia="Times New Roman" w:hAnsi="OpenSans" w:cs="Times New Roman"/>
                <w:color w:val="000000"/>
                <w:sz w:val="28"/>
                <w:szCs w:val="28"/>
              </w:rPr>
              <w:t>24.04</w:t>
            </w:r>
          </w:p>
        </w:tc>
      </w:tr>
      <w:tr w:rsidR="00E43A22" w:rsidRPr="007E20E9" w:rsidTr="00E43A22">
        <w:trPr>
          <w:trHeight w:val="589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3A22" w:rsidRPr="007E20E9" w:rsidRDefault="00E43A22" w:rsidP="00E43A22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8"/>
                <w:szCs w:val="28"/>
              </w:rPr>
            </w:pPr>
            <w:r>
              <w:rPr>
                <w:rFonts w:ascii="OpenSans" w:eastAsia="Times New Roman" w:hAnsi="OpenSans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3A22" w:rsidRPr="007E20E9" w:rsidRDefault="00E43A22" w:rsidP="00E43A22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</w:rPr>
            </w:pPr>
            <w:r w:rsidRPr="007E20E9">
              <w:rPr>
                <w:rFonts w:ascii="OpenSans" w:eastAsia="Times New Roman" w:hAnsi="OpenSans" w:cs="Times New Roman"/>
                <w:color w:val="000000"/>
                <w:sz w:val="28"/>
                <w:szCs w:val="28"/>
              </w:rPr>
              <w:t>Значение периодического закона. Научные достижения Д.И. Менделеева.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3A22" w:rsidRPr="007E20E9" w:rsidRDefault="00B55948" w:rsidP="00E43A22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8"/>
                <w:szCs w:val="28"/>
              </w:rPr>
            </w:pPr>
            <w:r>
              <w:rPr>
                <w:rFonts w:ascii="OpenSans" w:eastAsia="Times New Roman" w:hAnsi="OpenSans" w:cs="Times New Roman"/>
                <w:color w:val="000000"/>
                <w:sz w:val="28"/>
                <w:szCs w:val="28"/>
              </w:rPr>
              <w:t>27.04</w:t>
            </w:r>
          </w:p>
        </w:tc>
        <w:tc>
          <w:tcPr>
            <w:tcW w:w="2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3A22" w:rsidRPr="007E20E9" w:rsidRDefault="00B55948" w:rsidP="00E43A22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</w:rPr>
            </w:pPr>
            <w:r>
              <w:rPr>
                <w:rFonts w:ascii="OpenSans" w:eastAsia="Times New Roman" w:hAnsi="OpenSans" w:cs="Times New Roman"/>
                <w:color w:val="000000"/>
                <w:sz w:val="28"/>
                <w:szCs w:val="28"/>
              </w:rPr>
              <w:t xml:space="preserve">            27.04</w:t>
            </w:r>
          </w:p>
        </w:tc>
      </w:tr>
    </w:tbl>
    <w:p w:rsidR="00E43A22" w:rsidRPr="00E43A22" w:rsidRDefault="00E43A22">
      <w:pPr>
        <w:rPr>
          <w:color w:val="FF0000"/>
        </w:rPr>
      </w:pPr>
      <w:r>
        <w:rPr>
          <w:color w:val="FF0000"/>
        </w:rPr>
        <w:br w:type="page"/>
      </w:r>
    </w:p>
    <w:p w:rsidR="00E43A22" w:rsidRPr="00E43A22" w:rsidRDefault="00E43A22" w:rsidP="00C138CD">
      <w:pPr>
        <w:rPr>
          <w:b/>
          <w:color w:val="0D0D0D" w:themeColor="text1" w:themeTint="F2"/>
          <w:sz w:val="28"/>
          <w:szCs w:val="28"/>
        </w:rPr>
      </w:pPr>
      <w:r>
        <w:rPr>
          <w:b/>
          <w:color w:val="0D0D0D" w:themeColor="text1" w:themeTint="F2"/>
          <w:sz w:val="28"/>
          <w:szCs w:val="28"/>
        </w:rPr>
        <w:lastRenderedPageBreak/>
        <w:t xml:space="preserve">                                                    </w:t>
      </w:r>
      <w:r w:rsidRPr="00E43A22">
        <w:rPr>
          <w:b/>
          <w:color w:val="0D0D0D" w:themeColor="text1" w:themeTint="F2"/>
          <w:sz w:val="28"/>
          <w:szCs w:val="28"/>
        </w:rPr>
        <w:t>Раздел 3. Строение вещества. Химическая связь(7ч)</w:t>
      </w:r>
    </w:p>
    <w:p w:rsidR="00E43A22" w:rsidRDefault="00E43A22" w:rsidP="00C138CD">
      <w:pPr>
        <w:rPr>
          <w:b/>
          <w:color w:val="0D0D0D" w:themeColor="text1" w:themeTint="F2"/>
          <w:sz w:val="28"/>
          <w:szCs w:val="28"/>
        </w:rPr>
      </w:pPr>
      <w:r>
        <w:rPr>
          <w:b/>
          <w:color w:val="0D0D0D" w:themeColor="text1" w:themeTint="F2"/>
          <w:sz w:val="28"/>
          <w:szCs w:val="28"/>
        </w:rPr>
        <w:t xml:space="preserve">                                                     </w:t>
      </w:r>
      <w:r w:rsidRPr="00E43A22">
        <w:rPr>
          <w:b/>
          <w:color w:val="0D0D0D" w:themeColor="text1" w:themeTint="F2"/>
          <w:sz w:val="28"/>
          <w:szCs w:val="28"/>
        </w:rPr>
        <w:t>Тема 8.Строение вещества. Химической связи. (7ч)</w:t>
      </w:r>
    </w:p>
    <w:p w:rsidR="00E43A22" w:rsidRPr="00E43A22" w:rsidRDefault="00E43A22" w:rsidP="00C138CD">
      <w:pPr>
        <w:rPr>
          <w:b/>
          <w:color w:val="0D0D0D" w:themeColor="text1" w:themeTint="F2"/>
          <w:sz w:val="28"/>
          <w:szCs w:val="28"/>
        </w:rPr>
      </w:pPr>
    </w:p>
    <w:tbl>
      <w:tblPr>
        <w:tblStyle w:val="a3"/>
        <w:tblW w:w="11448" w:type="dxa"/>
        <w:tblLook w:val="04A0" w:firstRow="1" w:lastRow="0" w:firstColumn="1" w:lastColumn="0" w:noHBand="0" w:noVBand="1"/>
      </w:tblPr>
      <w:tblGrid>
        <w:gridCol w:w="7"/>
        <w:gridCol w:w="494"/>
        <w:gridCol w:w="7"/>
        <w:gridCol w:w="6350"/>
        <w:gridCol w:w="1868"/>
        <w:gridCol w:w="6"/>
        <w:gridCol w:w="2716"/>
      </w:tblGrid>
      <w:tr w:rsidR="00B55948" w:rsidRPr="007E20E9" w:rsidTr="004D6E6B">
        <w:trPr>
          <w:gridBefore w:val="1"/>
          <w:wBefore w:w="6" w:type="dxa"/>
          <w:trHeight w:val="725"/>
        </w:trPr>
        <w:tc>
          <w:tcPr>
            <w:tcW w:w="496" w:type="dxa"/>
            <w:gridSpan w:val="2"/>
            <w:hideMark/>
          </w:tcPr>
          <w:p w:rsidR="00B55948" w:rsidRPr="007E20E9" w:rsidRDefault="00B55948" w:rsidP="00B228E4">
            <w:pPr>
              <w:spacing w:after="300"/>
              <w:jc w:val="center"/>
              <w:rPr>
                <w:rFonts w:ascii="OpenSans" w:eastAsia="Times New Roman" w:hAnsi="OpenSans" w:cs="Times New Roman"/>
                <w:color w:val="000000"/>
                <w:sz w:val="28"/>
                <w:szCs w:val="28"/>
              </w:rPr>
            </w:pPr>
            <w:r>
              <w:rPr>
                <w:rFonts w:ascii="OpenSans" w:eastAsia="Times New Roman" w:hAnsi="OpenSans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6353" w:type="dxa"/>
            <w:hideMark/>
          </w:tcPr>
          <w:p w:rsidR="00B55948" w:rsidRPr="007E20E9" w:rsidRDefault="00B55948" w:rsidP="00B228E4">
            <w:pPr>
              <w:spacing w:after="300"/>
              <w:rPr>
                <w:rFonts w:ascii="OpenSans" w:eastAsia="Times New Roman" w:hAnsi="OpenSans" w:cs="Times New Roman"/>
                <w:color w:val="000000"/>
                <w:sz w:val="28"/>
                <w:szCs w:val="28"/>
              </w:rPr>
            </w:pPr>
            <w:proofErr w:type="spellStart"/>
            <w:r w:rsidRPr="007E20E9">
              <w:rPr>
                <w:rFonts w:ascii="OpenSans" w:eastAsia="Times New Roman" w:hAnsi="OpenSans" w:cs="Times New Roman"/>
                <w:color w:val="000000"/>
                <w:sz w:val="28"/>
                <w:szCs w:val="28"/>
              </w:rPr>
              <w:t>Электроотрицательность</w:t>
            </w:r>
            <w:proofErr w:type="spellEnd"/>
            <w:r w:rsidRPr="007E20E9">
              <w:rPr>
                <w:rFonts w:ascii="OpenSans" w:eastAsia="Times New Roman" w:hAnsi="OpenSans" w:cs="Times New Roman"/>
                <w:color w:val="000000"/>
                <w:sz w:val="28"/>
                <w:szCs w:val="28"/>
              </w:rPr>
              <w:t xml:space="preserve"> химических элементов.</w:t>
            </w:r>
          </w:p>
        </w:tc>
        <w:tc>
          <w:tcPr>
            <w:tcW w:w="1869" w:type="dxa"/>
            <w:hideMark/>
          </w:tcPr>
          <w:p w:rsidR="00B55948" w:rsidRPr="007E20E9" w:rsidRDefault="00B55948" w:rsidP="00B228E4">
            <w:pPr>
              <w:jc w:val="center"/>
              <w:rPr>
                <w:rFonts w:ascii="OpenSans" w:eastAsia="Times New Roman" w:hAnsi="OpenSans" w:cs="Times New Roman"/>
                <w:color w:val="000000"/>
                <w:sz w:val="28"/>
                <w:szCs w:val="28"/>
              </w:rPr>
            </w:pPr>
            <w:r>
              <w:rPr>
                <w:rFonts w:ascii="OpenSans" w:eastAsia="Times New Roman" w:hAnsi="OpenSans" w:cs="Times New Roman"/>
                <w:color w:val="000000"/>
                <w:sz w:val="28"/>
                <w:szCs w:val="28"/>
              </w:rPr>
              <w:t>4.05</w:t>
            </w:r>
          </w:p>
        </w:tc>
        <w:tc>
          <w:tcPr>
            <w:tcW w:w="2724" w:type="dxa"/>
            <w:gridSpan w:val="2"/>
            <w:hideMark/>
          </w:tcPr>
          <w:p w:rsidR="00B55948" w:rsidRPr="007E20E9" w:rsidRDefault="00B55948" w:rsidP="00B228E4">
            <w:pPr>
              <w:rPr>
                <w:rFonts w:ascii="OpenSans" w:eastAsia="Times New Roman" w:hAnsi="OpenSans" w:cs="Times New Roman"/>
                <w:color w:val="000000"/>
                <w:sz w:val="28"/>
                <w:szCs w:val="28"/>
              </w:rPr>
            </w:pPr>
            <w:r>
              <w:rPr>
                <w:rFonts w:ascii="OpenSans" w:eastAsia="Times New Roman" w:hAnsi="OpenSans" w:cs="Times New Roman"/>
                <w:color w:val="000000"/>
                <w:sz w:val="28"/>
                <w:szCs w:val="28"/>
              </w:rPr>
              <w:t>4.05</w:t>
            </w:r>
          </w:p>
        </w:tc>
      </w:tr>
      <w:tr w:rsidR="00B55948" w:rsidRPr="007E20E9" w:rsidTr="004D6E6B">
        <w:trPr>
          <w:gridBefore w:val="1"/>
          <w:wBefore w:w="6" w:type="dxa"/>
          <w:trHeight w:val="149"/>
        </w:trPr>
        <w:tc>
          <w:tcPr>
            <w:tcW w:w="496" w:type="dxa"/>
            <w:gridSpan w:val="2"/>
            <w:hideMark/>
          </w:tcPr>
          <w:p w:rsidR="00B55948" w:rsidRPr="007E20E9" w:rsidRDefault="00B55948" w:rsidP="00B228E4">
            <w:pPr>
              <w:spacing w:after="300"/>
              <w:jc w:val="center"/>
              <w:rPr>
                <w:rFonts w:ascii="OpenSans" w:eastAsia="Times New Roman" w:hAnsi="OpenSans" w:cs="Times New Roman"/>
                <w:color w:val="000000"/>
                <w:sz w:val="28"/>
                <w:szCs w:val="28"/>
              </w:rPr>
            </w:pPr>
            <w:r>
              <w:rPr>
                <w:rFonts w:ascii="OpenSans" w:eastAsia="Times New Roman" w:hAnsi="OpenSans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6353" w:type="dxa"/>
            <w:hideMark/>
          </w:tcPr>
          <w:p w:rsidR="00B55948" w:rsidRPr="007E20E9" w:rsidRDefault="00B55948" w:rsidP="00B228E4">
            <w:pPr>
              <w:spacing w:after="300"/>
              <w:rPr>
                <w:rFonts w:ascii="OpenSans" w:eastAsia="Times New Roman" w:hAnsi="OpenSans" w:cs="Times New Roman"/>
                <w:color w:val="000000"/>
                <w:sz w:val="28"/>
                <w:szCs w:val="28"/>
              </w:rPr>
            </w:pPr>
            <w:r w:rsidRPr="007E20E9">
              <w:rPr>
                <w:rFonts w:ascii="OpenSans" w:eastAsia="Times New Roman" w:hAnsi="OpenSans" w:cs="Times New Roman"/>
                <w:color w:val="000000"/>
                <w:sz w:val="28"/>
                <w:szCs w:val="28"/>
              </w:rPr>
              <w:t>Ковалентная связь. Полярная и неполярная ковалентная связь.</w:t>
            </w:r>
          </w:p>
        </w:tc>
        <w:tc>
          <w:tcPr>
            <w:tcW w:w="1869" w:type="dxa"/>
            <w:hideMark/>
          </w:tcPr>
          <w:p w:rsidR="00B55948" w:rsidRPr="007E20E9" w:rsidRDefault="00B55948" w:rsidP="00B228E4">
            <w:pPr>
              <w:jc w:val="center"/>
              <w:rPr>
                <w:rFonts w:ascii="OpenSans" w:eastAsia="Times New Roman" w:hAnsi="OpenSans" w:cs="Times New Roman"/>
                <w:color w:val="000000"/>
                <w:sz w:val="28"/>
                <w:szCs w:val="28"/>
              </w:rPr>
            </w:pPr>
            <w:r>
              <w:rPr>
                <w:rFonts w:ascii="OpenSans" w:eastAsia="Times New Roman" w:hAnsi="OpenSans" w:cs="Times New Roman"/>
                <w:color w:val="000000"/>
                <w:sz w:val="28"/>
                <w:szCs w:val="28"/>
              </w:rPr>
              <w:t>8.05</w:t>
            </w:r>
          </w:p>
        </w:tc>
        <w:tc>
          <w:tcPr>
            <w:tcW w:w="2724" w:type="dxa"/>
            <w:gridSpan w:val="2"/>
            <w:hideMark/>
          </w:tcPr>
          <w:p w:rsidR="00B55948" w:rsidRPr="007E20E9" w:rsidRDefault="00B55948" w:rsidP="00B228E4">
            <w:pPr>
              <w:rPr>
                <w:rFonts w:ascii="OpenSans" w:eastAsia="Times New Roman" w:hAnsi="OpenSans" w:cs="Times New Roman"/>
                <w:color w:val="000000"/>
                <w:sz w:val="28"/>
                <w:szCs w:val="28"/>
              </w:rPr>
            </w:pPr>
            <w:r>
              <w:rPr>
                <w:rFonts w:ascii="OpenSans" w:eastAsia="Times New Roman" w:hAnsi="OpenSans" w:cs="Times New Roman"/>
                <w:color w:val="000000"/>
                <w:sz w:val="28"/>
                <w:szCs w:val="28"/>
              </w:rPr>
              <w:t>8.05</w:t>
            </w:r>
          </w:p>
        </w:tc>
      </w:tr>
      <w:tr w:rsidR="00B55948" w:rsidRPr="007E20E9" w:rsidTr="004D6E6B">
        <w:trPr>
          <w:gridBefore w:val="1"/>
          <w:wBefore w:w="6" w:type="dxa"/>
          <w:trHeight w:val="484"/>
        </w:trPr>
        <w:tc>
          <w:tcPr>
            <w:tcW w:w="496" w:type="dxa"/>
            <w:gridSpan w:val="2"/>
            <w:hideMark/>
          </w:tcPr>
          <w:p w:rsidR="00B55948" w:rsidRPr="007E20E9" w:rsidRDefault="00B55948" w:rsidP="00B228E4">
            <w:pPr>
              <w:spacing w:after="300"/>
              <w:rPr>
                <w:rFonts w:ascii="OpenSans" w:eastAsia="Times New Roman" w:hAnsi="OpenSans" w:cs="Times New Roman"/>
                <w:color w:val="000000"/>
                <w:sz w:val="28"/>
                <w:szCs w:val="28"/>
              </w:rPr>
            </w:pPr>
            <w:r>
              <w:rPr>
                <w:rFonts w:ascii="OpenSans" w:eastAsia="Times New Roman" w:hAnsi="OpenSans" w:cs="Times New Roman"/>
                <w:color w:val="000000"/>
                <w:sz w:val="28"/>
                <w:szCs w:val="28"/>
              </w:rPr>
              <w:t xml:space="preserve"> 9</w:t>
            </w:r>
          </w:p>
        </w:tc>
        <w:tc>
          <w:tcPr>
            <w:tcW w:w="6353" w:type="dxa"/>
            <w:hideMark/>
          </w:tcPr>
          <w:p w:rsidR="00B55948" w:rsidRPr="007E20E9" w:rsidRDefault="00B55948" w:rsidP="00B228E4">
            <w:pPr>
              <w:spacing w:after="300"/>
              <w:rPr>
                <w:rFonts w:ascii="OpenSans" w:eastAsia="Times New Roman" w:hAnsi="OpenSans" w:cs="Times New Roman"/>
                <w:color w:val="000000"/>
                <w:sz w:val="28"/>
                <w:szCs w:val="28"/>
              </w:rPr>
            </w:pPr>
            <w:r w:rsidRPr="007E20E9">
              <w:rPr>
                <w:rFonts w:ascii="OpenSans" w:eastAsia="Times New Roman" w:hAnsi="OpenSans" w:cs="Times New Roman"/>
                <w:color w:val="000000"/>
                <w:sz w:val="28"/>
                <w:szCs w:val="28"/>
              </w:rPr>
              <w:t>Ионная связь.</w:t>
            </w:r>
          </w:p>
        </w:tc>
        <w:tc>
          <w:tcPr>
            <w:tcW w:w="1869" w:type="dxa"/>
            <w:hideMark/>
          </w:tcPr>
          <w:p w:rsidR="00B55948" w:rsidRPr="007E20E9" w:rsidRDefault="00B55948" w:rsidP="00B228E4">
            <w:pPr>
              <w:jc w:val="center"/>
              <w:rPr>
                <w:rFonts w:ascii="OpenSans" w:eastAsia="Times New Roman" w:hAnsi="OpenSans" w:cs="Times New Roman"/>
                <w:color w:val="000000"/>
                <w:sz w:val="28"/>
                <w:szCs w:val="28"/>
              </w:rPr>
            </w:pPr>
            <w:r>
              <w:rPr>
                <w:rFonts w:ascii="OpenSans" w:eastAsia="Times New Roman" w:hAnsi="OpenSans" w:cs="Times New Roman"/>
                <w:color w:val="000000"/>
                <w:sz w:val="28"/>
                <w:szCs w:val="28"/>
              </w:rPr>
              <w:t>11.05</w:t>
            </w:r>
          </w:p>
        </w:tc>
        <w:tc>
          <w:tcPr>
            <w:tcW w:w="2724" w:type="dxa"/>
            <w:gridSpan w:val="2"/>
            <w:hideMark/>
          </w:tcPr>
          <w:p w:rsidR="00B55948" w:rsidRPr="007E20E9" w:rsidRDefault="00B55948" w:rsidP="00B228E4">
            <w:pPr>
              <w:rPr>
                <w:rFonts w:ascii="OpenSans" w:eastAsia="Times New Roman" w:hAnsi="OpenSans" w:cs="Times New Roman"/>
                <w:color w:val="000000"/>
                <w:sz w:val="28"/>
                <w:szCs w:val="28"/>
              </w:rPr>
            </w:pPr>
            <w:r>
              <w:rPr>
                <w:rFonts w:ascii="OpenSans" w:eastAsia="Times New Roman" w:hAnsi="OpenSans" w:cs="Times New Roman"/>
                <w:color w:val="000000"/>
                <w:sz w:val="28"/>
                <w:szCs w:val="28"/>
              </w:rPr>
              <w:t>11.05</w:t>
            </w:r>
          </w:p>
        </w:tc>
      </w:tr>
      <w:tr w:rsidR="00B55948" w:rsidRPr="007E20E9" w:rsidTr="004D6E6B">
        <w:trPr>
          <w:gridBefore w:val="1"/>
          <w:wBefore w:w="6" w:type="dxa"/>
          <w:trHeight w:val="969"/>
        </w:trPr>
        <w:tc>
          <w:tcPr>
            <w:tcW w:w="496" w:type="dxa"/>
            <w:gridSpan w:val="2"/>
            <w:hideMark/>
          </w:tcPr>
          <w:p w:rsidR="00B55948" w:rsidRPr="007E20E9" w:rsidRDefault="00B55948" w:rsidP="00B228E4">
            <w:pPr>
              <w:spacing w:after="300"/>
              <w:rPr>
                <w:rFonts w:ascii="OpenSans" w:eastAsia="Times New Roman" w:hAnsi="OpenSans" w:cs="Times New Roman"/>
                <w:color w:val="000000"/>
                <w:sz w:val="28"/>
                <w:szCs w:val="28"/>
              </w:rPr>
            </w:pPr>
            <w:r>
              <w:rPr>
                <w:rFonts w:ascii="OpenSans" w:eastAsia="Times New Roman" w:hAnsi="OpenSans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6353" w:type="dxa"/>
            <w:hideMark/>
          </w:tcPr>
          <w:p w:rsidR="00B55948" w:rsidRPr="007E20E9" w:rsidRDefault="00B55948" w:rsidP="00B228E4">
            <w:pPr>
              <w:spacing w:after="300"/>
              <w:rPr>
                <w:rFonts w:ascii="OpenSans" w:eastAsia="Times New Roman" w:hAnsi="OpenSans" w:cs="Times New Roman"/>
                <w:color w:val="000000"/>
                <w:sz w:val="28"/>
                <w:szCs w:val="28"/>
              </w:rPr>
            </w:pPr>
            <w:r w:rsidRPr="007E20E9">
              <w:rPr>
                <w:rFonts w:ascii="OpenSans" w:eastAsia="Times New Roman" w:hAnsi="OpenSans" w:cs="Times New Roman"/>
                <w:color w:val="000000"/>
                <w:sz w:val="28"/>
                <w:szCs w:val="28"/>
              </w:rPr>
              <w:t>Валентность и степень окисления. Правила определения степеней окисления.</w:t>
            </w:r>
          </w:p>
        </w:tc>
        <w:tc>
          <w:tcPr>
            <w:tcW w:w="1869" w:type="dxa"/>
            <w:hideMark/>
          </w:tcPr>
          <w:p w:rsidR="00B55948" w:rsidRPr="007E20E9" w:rsidRDefault="00B55948" w:rsidP="00B228E4">
            <w:pPr>
              <w:jc w:val="center"/>
              <w:rPr>
                <w:rFonts w:ascii="OpenSans" w:eastAsia="Times New Roman" w:hAnsi="OpenSans" w:cs="Times New Roman"/>
                <w:color w:val="000000"/>
                <w:sz w:val="28"/>
                <w:szCs w:val="28"/>
              </w:rPr>
            </w:pPr>
            <w:r>
              <w:rPr>
                <w:rFonts w:ascii="OpenSans" w:eastAsia="Times New Roman" w:hAnsi="OpenSans" w:cs="Times New Roman"/>
                <w:color w:val="000000"/>
                <w:sz w:val="28"/>
                <w:szCs w:val="28"/>
              </w:rPr>
              <w:t>15.05</w:t>
            </w:r>
          </w:p>
        </w:tc>
        <w:tc>
          <w:tcPr>
            <w:tcW w:w="2724" w:type="dxa"/>
            <w:gridSpan w:val="2"/>
            <w:hideMark/>
          </w:tcPr>
          <w:p w:rsidR="00B55948" w:rsidRPr="007E20E9" w:rsidRDefault="00B55948" w:rsidP="00B55948">
            <w:pPr>
              <w:rPr>
                <w:rFonts w:ascii="OpenSans" w:eastAsia="Times New Roman" w:hAnsi="OpenSans" w:cs="Times New Roman"/>
                <w:color w:val="000000"/>
                <w:sz w:val="28"/>
                <w:szCs w:val="28"/>
              </w:rPr>
            </w:pPr>
            <w:r>
              <w:rPr>
                <w:rFonts w:ascii="OpenSans" w:eastAsia="Times New Roman" w:hAnsi="OpenSans" w:cs="Times New Roman"/>
                <w:color w:val="000000"/>
                <w:sz w:val="28"/>
                <w:szCs w:val="28"/>
              </w:rPr>
              <w:t>15.05</w:t>
            </w:r>
          </w:p>
        </w:tc>
      </w:tr>
      <w:tr w:rsidR="00B55948" w:rsidRPr="007E20E9" w:rsidTr="004D6E6B">
        <w:trPr>
          <w:gridBefore w:val="1"/>
          <w:wBefore w:w="6" w:type="dxa"/>
          <w:trHeight w:val="725"/>
        </w:trPr>
        <w:tc>
          <w:tcPr>
            <w:tcW w:w="496" w:type="dxa"/>
            <w:gridSpan w:val="2"/>
            <w:hideMark/>
          </w:tcPr>
          <w:p w:rsidR="00B55948" w:rsidRPr="007E20E9" w:rsidRDefault="00B55948" w:rsidP="00B228E4">
            <w:pPr>
              <w:spacing w:after="300"/>
              <w:rPr>
                <w:rFonts w:ascii="OpenSans" w:eastAsia="Times New Roman" w:hAnsi="OpenSans" w:cs="Times New Roman"/>
                <w:color w:val="000000"/>
                <w:sz w:val="28"/>
                <w:szCs w:val="28"/>
              </w:rPr>
            </w:pPr>
            <w:r>
              <w:rPr>
                <w:rFonts w:ascii="OpenSans" w:eastAsia="Times New Roman" w:hAnsi="OpenSans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6353" w:type="dxa"/>
            <w:hideMark/>
          </w:tcPr>
          <w:p w:rsidR="00B55948" w:rsidRPr="007E20E9" w:rsidRDefault="00B55948" w:rsidP="00B228E4">
            <w:pPr>
              <w:spacing w:after="300"/>
              <w:rPr>
                <w:rFonts w:ascii="OpenSans" w:eastAsia="Times New Roman" w:hAnsi="OpenSans" w:cs="Times New Roman"/>
                <w:color w:val="000000"/>
                <w:sz w:val="28"/>
                <w:szCs w:val="28"/>
              </w:rPr>
            </w:pPr>
            <w:proofErr w:type="spellStart"/>
            <w:r w:rsidRPr="007E20E9">
              <w:rPr>
                <w:rFonts w:ascii="OpenSans" w:eastAsia="Times New Roman" w:hAnsi="OpenSans" w:cs="Times New Roman"/>
                <w:color w:val="000000"/>
                <w:sz w:val="28"/>
                <w:szCs w:val="28"/>
              </w:rPr>
              <w:t>Окислительно</w:t>
            </w:r>
            <w:proofErr w:type="spellEnd"/>
            <w:r w:rsidRPr="007E20E9">
              <w:rPr>
                <w:rFonts w:ascii="OpenSans" w:eastAsia="Times New Roman" w:hAnsi="OpenSans" w:cs="Times New Roman"/>
                <w:color w:val="000000"/>
                <w:sz w:val="28"/>
                <w:szCs w:val="28"/>
              </w:rPr>
              <w:t xml:space="preserve"> – восстановительные реакции.</w:t>
            </w:r>
          </w:p>
        </w:tc>
        <w:tc>
          <w:tcPr>
            <w:tcW w:w="1869" w:type="dxa"/>
            <w:hideMark/>
          </w:tcPr>
          <w:p w:rsidR="00B55948" w:rsidRPr="007E20E9" w:rsidRDefault="00B55948" w:rsidP="00B228E4">
            <w:pPr>
              <w:jc w:val="center"/>
              <w:rPr>
                <w:rFonts w:ascii="OpenSans" w:eastAsia="Times New Roman" w:hAnsi="OpenSans" w:cs="Times New Roman"/>
                <w:color w:val="000000"/>
                <w:sz w:val="28"/>
                <w:szCs w:val="28"/>
              </w:rPr>
            </w:pPr>
            <w:r>
              <w:rPr>
                <w:rFonts w:ascii="OpenSans" w:eastAsia="Times New Roman" w:hAnsi="OpenSans" w:cs="Times New Roman"/>
                <w:color w:val="000000"/>
                <w:sz w:val="28"/>
                <w:szCs w:val="28"/>
              </w:rPr>
              <w:t>18.05</w:t>
            </w:r>
          </w:p>
        </w:tc>
        <w:tc>
          <w:tcPr>
            <w:tcW w:w="2724" w:type="dxa"/>
            <w:gridSpan w:val="2"/>
            <w:hideMark/>
          </w:tcPr>
          <w:p w:rsidR="00B55948" w:rsidRPr="007E20E9" w:rsidRDefault="00B55948" w:rsidP="00B55948">
            <w:pPr>
              <w:rPr>
                <w:rFonts w:ascii="OpenSans" w:eastAsia="Times New Roman" w:hAnsi="OpenSans" w:cs="Times New Roman"/>
                <w:color w:val="000000"/>
                <w:sz w:val="28"/>
                <w:szCs w:val="28"/>
              </w:rPr>
            </w:pPr>
            <w:r>
              <w:rPr>
                <w:rFonts w:ascii="OpenSans" w:eastAsia="Times New Roman" w:hAnsi="OpenSans" w:cs="Times New Roman"/>
                <w:color w:val="000000"/>
                <w:sz w:val="28"/>
                <w:szCs w:val="28"/>
              </w:rPr>
              <w:t>18.05</w:t>
            </w:r>
          </w:p>
        </w:tc>
      </w:tr>
      <w:tr w:rsidR="00B55948" w:rsidRPr="007E20E9" w:rsidTr="004D6E6B">
        <w:trPr>
          <w:gridBefore w:val="1"/>
          <w:wBefore w:w="6" w:type="dxa"/>
          <w:trHeight w:val="725"/>
        </w:trPr>
        <w:tc>
          <w:tcPr>
            <w:tcW w:w="496" w:type="dxa"/>
            <w:gridSpan w:val="2"/>
            <w:hideMark/>
          </w:tcPr>
          <w:p w:rsidR="00B55948" w:rsidRPr="007E20E9" w:rsidRDefault="00B55948" w:rsidP="00B228E4">
            <w:pPr>
              <w:spacing w:after="300"/>
              <w:rPr>
                <w:rFonts w:ascii="OpenSans" w:eastAsia="Times New Roman" w:hAnsi="OpenSans" w:cs="Times New Roman"/>
                <w:color w:val="000000"/>
                <w:sz w:val="28"/>
                <w:szCs w:val="28"/>
              </w:rPr>
            </w:pPr>
            <w:r>
              <w:rPr>
                <w:rFonts w:ascii="OpenSans" w:eastAsia="Times New Roman" w:hAnsi="OpenSans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6353" w:type="dxa"/>
            <w:hideMark/>
          </w:tcPr>
          <w:p w:rsidR="00B55948" w:rsidRPr="007E20E9" w:rsidRDefault="00B55948" w:rsidP="00B228E4">
            <w:pPr>
              <w:spacing w:after="300"/>
              <w:rPr>
                <w:rFonts w:ascii="OpenSans" w:eastAsia="Times New Roman" w:hAnsi="OpenSans" w:cs="Times New Roman"/>
                <w:color w:val="000000"/>
                <w:sz w:val="28"/>
                <w:szCs w:val="28"/>
              </w:rPr>
            </w:pPr>
            <w:r w:rsidRPr="007E20E9">
              <w:rPr>
                <w:rFonts w:ascii="OpenSans" w:eastAsia="Times New Roman" w:hAnsi="OpenSans" w:cs="Times New Roman"/>
                <w:color w:val="000000"/>
                <w:sz w:val="28"/>
                <w:szCs w:val="28"/>
              </w:rPr>
              <w:t>Повторение и обобщение по теме «Строение вещества. Химическая связь».</w:t>
            </w:r>
          </w:p>
        </w:tc>
        <w:tc>
          <w:tcPr>
            <w:tcW w:w="1869" w:type="dxa"/>
            <w:hideMark/>
          </w:tcPr>
          <w:p w:rsidR="00B55948" w:rsidRPr="007E20E9" w:rsidRDefault="00B55948" w:rsidP="00B228E4">
            <w:pPr>
              <w:jc w:val="center"/>
              <w:rPr>
                <w:rFonts w:ascii="OpenSans" w:eastAsia="Times New Roman" w:hAnsi="OpenSans" w:cs="Times New Roman"/>
                <w:color w:val="000000"/>
                <w:sz w:val="28"/>
                <w:szCs w:val="28"/>
              </w:rPr>
            </w:pPr>
            <w:r>
              <w:rPr>
                <w:rFonts w:ascii="OpenSans" w:eastAsia="Times New Roman" w:hAnsi="OpenSans" w:cs="Times New Roman"/>
                <w:color w:val="000000"/>
                <w:sz w:val="28"/>
                <w:szCs w:val="28"/>
              </w:rPr>
              <w:t>22.05</w:t>
            </w:r>
          </w:p>
        </w:tc>
        <w:tc>
          <w:tcPr>
            <w:tcW w:w="2724" w:type="dxa"/>
            <w:gridSpan w:val="2"/>
            <w:hideMark/>
          </w:tcPr>
          <w:p w:rsidR="00B55948" w:rsidRPr="007E20E9" w:rsidRDefault="00B55948" w:rsidP="00B55948">
            <w:pPr>
              <w:rPr>
                <w:rFonts w:ascii="OpenSans" w:eastAsia="Times New Roman" w:hAnsi="OpenSans" w:cs="Times New Roman"/>
                <w:color w:val="000000"/>
                <w:sz w:val="28"/>
                <w:szCs w:val="28"/>
              </w:rPr>
            </w:pPr>
            <w:r>
              <w:rPr>
                <w:rFonts w:ascii="OpenSans" w:eastAsia="Times New Roman" w:hAnsi="OpenSans" w:cs="Times New Roman"/>
                <w:color w:val="000000"/>
                <w:sz w:val="28"/>
                <w:szCs w:val="28"/>
              </w:rPr>
              <w:t>22.05</w:t>
            </w:r>
          </w:p>
        </w:tc>
      </w:tr>
      <w:tr w:rsidR="004D6E6B" w:rsidRPr="007E20E9" w:rsidTr="004D6E6B">
        <w:trPr>
          <w:gridBefore w:val="1"/>
          <w:wBefore w:w="6" w:type="dxa"/>
          <w:trHeight w:val="1222"/>
        </w:trPr>
        <w:tc>
          <w:tcPr>
            <w:tcW w:w="496" w:type="dxa"/>
            <w:gridSpan w:val="2"/>
            <w:tcBorders>
              <w:right w:val="single" w:sz="4" w:space="0" w:color="auto"/>
            </w:tcBorders>
            <w:hideMark/>
          </w:tcPr>
          <w:p w:rsidR="004D6E6B" w:rsidRPr="007E20E9" w:rsidRDefault="004D6E6B" w:rsidP="00B228E4">
            <w:pPr>
              <w:spacing w:after="300"/>
              <w:rPr>
                <w:rFonts w:ascii="OpenSans" w:eastAsia="Times New Roman" w:hAnsi="OpenSans" w:cs="Times New Roman"/>
                <w:color w:val="000000"/>
                <w:sz w:val="28"/>
                <w:szCs w:val="28"/>
              </w:rPr>
            </w:pPr>
            <w:r>
              <w:rPr>
                <w:rFonts w:ascii="OpenSans" w:eastAsia="Times New Roman" w:hAnsi="OpenSans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6353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D6E6B" w:rsidRPr="007E20E9" w:rsidRDefault="004D6E6B" w:rsidP="00B228E4">
            <w:pPr>
              <w:spacing w:after="300"/>
              <w:rPr>
                <w:rFonts w:ascii="OpenSans" w:eastAsia="Times New Roman" w:hAnsi="OpenSans" w:cs="Times New Roman"/>
                <w:color w:val="000000"/>
                <w:sz w:val="28"/>
                <w:szCs w:val="28"/>
              </w:rPr>
            </w:pPr>
            <w:r w:rsidRPr="007E20E9">
              <w:rPr>
                <w:rFonts w:ascii="OpenSans" w:eastAsia="Times New Roman" w:hAnsi="OpenSans" w:cs="Times New Roman"/>
                <w:color w:val="000000"/>
                <w:sz w:val="28"/>
                <w:szCs w:val="28"/>
              </w:rPr>
              <w:t>Контрольная работа №4 по темам «Периодический закон и строение атома» и «Строение вещества. Химическая связь».</w:t>
            </w:r>
          </w:p>
        </w:tc>
        <w:tc>
          <w:tcPr>
            <w:tcW w:w="186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D6E6B" w:rsidRPr="007E20E9" w:rsidRDefault="004D6E6B" w:rsidP="00B228E4">
            <w:pPr>
              <w:jc w:val="center"/>
              <w:rPr>
                <w:rFonts w:ascii="OpenSans" w:eastAsia="Times New Roman" w:hAnsi="OpenSans" w:cs="Times New Roman"/>
                <w:color w:val="000000"/>
                <w:sz w:val="28"/>
                <w:szCs w:val="28"/>
              </w:rPr>
            </w:pPr>
            <w:r>
              <w:rPr>
                <w:rFonts w:ascii="OpenSans" w:eastAsia="Times New Roman" w:hAnsi="OpenSans" w:cs="Times New Roman"/>
                <w:color w:val="000000"/>
                <w:sz w:val="28"/>
                <w:szCs w:val="28"/>
              </w:rPr>
              <w:t>25.05</w:t>
            </w:r>
          </w:p>
        </w:tc>
        <w:tc>
          <w:tcPr>
            <w:tcW w:w="2724" w:type="dxa"/>
            <w:gridSpan w:val="2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D6E6B" w:rsidRPr="007E20E9" w:rsidRDefault="004D6E6B" w:rsidP="004D6E6B">
            <w:pPr>
              <w:rPr>
                <w:rFonts w:ascii="OpenSans" w:eastAsia="Times New Roman" w:hAnsi="OpenSans" w:cs="Times New Roman"/>
                <w:color w:val="000000"/>
                <w:sz w:val="28"/>
                <w:szCs w:val="28"/>
              </w:rPr>
            </w:pPr>
            <w:r>
              <w:rPr>
                <w:rFonts w:ascii="OpenSans" w:eastAsia="Times New Roman" w:hAnsi="OpenSans" w:cs="Times New Roman"/>
                <w:color w:val="000000"/>
                <w:sz w:val="28"/>
                <w:szCs w:val="28"/>
              </w:rPr>
              <w:t>25.05</w:t>
            </w:r>
          </w:p>
        </w:tc>
      </w:tr>
      <w:tr w:rsidR="004D6E6B" w:rsidTr="004D6E6B">
        <w:trPr>
          <w:trHeight w:val="591"/>
        </w:trPr>
        <w:tc>
          <w:tcPr>
            <w:tcW w:w="495" w:type="dxa"/>
            <w:gridSpan w:val="2"/>
            <w:tcBorders>
              <w:right w:val="single" w:sz="4" w:space="0" w:color="auto"/>
            </w:tcBorders>
          </w:tcPr>
          <w:p w:rsidR="004D6E6B" w:rsidRPr="004D6E6B" w:rsidRDefault="004D6E6B" w:rsidP="00C138CD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14</w:t>
            </w:r>
          </w:p>
        </w:tc>
        <w:tc>
          <w:tcPr>
            <w:tcW w:w="63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D6E6B" w:rsidRPr="004D6E6B" w:rsidRDefault="004D6E6B" w:rsidP="00C138CD">
            <w:pPr>
              <w:rPr>
                <w:color w:val="000000" w:themeColor="text1"/>
                <w:sz w:val="28"/>
                <w:szCs w:val="28"/>
              </w:rPr>
            </w:pPr>
            <w:r w:rsidRPr="004D6E6B">
              <w:rPr>
                <w:color w:val="000000" w:themeColor="text1"/>
                <w:sz w:val="28"/>
                <w:szCs w:val="28"/>
              </w:rPr>
              <w:t>Анализ  контрольной работы</w:t>
            </w:r>
            <w:proofErr w:type="gramStart"/>
            <w:r w:rsidRPr="004D6E6B">
              <w:rPr>
                <w:color w:val="000000" w:themeColor="text1"/>
                <w:sz w:val="28"/>
                <w:szCs w:val="28"/>
              </w:rPr>
              <w:t xml:space="preserve"> .</w:t>
            </w:r>
            <w:proofErr w:type="gramEnd"/>
            <w:r w:rsidRPr="004D6E6B">
              <w:rPr>
                <w:color w:val="000000" w:themeColor="text1"/>
                <w:sz w:val="28"/>
                <w:szCs w:val="28"/>
              </w:rPr>
              <w:t xml:space="preserve"> Подведение итогов </w:t>
            </w:r>
          </w:p>
        </w:tc>
        <w:tc>
          <w:tcPr>
            <w:tcW w:w="187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D6E6B" w:rsidRPr="004D6E6B" w:rsidRDefault="004D6E6B" w:rsidP="00C138CD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        </w:t>
            </w:r>
            <w:r w:rsidRPr="004D6E6B">
              <w:rPr>
                <w:color w:val="000000" w:themeColor="text1"/>
                <w:sz w:val="28"/>
                <w:szCs w:val="28"/>
              </w:rPr>
              <w:t>29.05</w:t>
            </w:r>
          </w:p>
        </w:tc>
        <w:tc>
          <w:tcPr>
            <w:tcW w:w="2718" w:type="dxa"/>
            <w:tcBorders>
              <w:left w:val="single" w:sz="4" w:space="0" w:color="auto"/>
              <w:right w:val="single" w:sz="4" w:space="0" w:color="auto"/>
            </w:tcBorders>
          </w:tcPr>
          <w:p w:rsidR="004D6E6B" w:rsidRPr="004D6E6B" w:rsidRDefault="004D6E6B" w:rsidP="00B559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4D6E6B">
              <w:rPr>
                <w:sz w:val="28"/>
                <w:szCs w:val="28"/>
              </w:rPr>
              <w:t>29.05</w:t>
            </w:r>
          </w:p>
        </w:tc>
      </w:tr>
    </w:tbl>
    <w:p w:rsidR="004D2E38" w:rsidRDefault="004D2E38" w:rsidP="00C138CD">
      <w:pPr>
        <w:rPr>
          <w:color w:val="FF0000"/>
        </w:rPr>
      </w:pPr>
    </w:p>
    <w:p w:rsidR="004D2E38" w:rsidRDefault="004D2E38" w:rsidP="00C138CD">
      <w:pPr>
        <w:rPr>
          <w:color w:val="FF0000"/>
        </w:rPr>
      </w:pPr>
    </w:p>
    <w:p w:rsidR="004D2E38" w:rsidRPr="00C138CD" w:rsidRDefault="004D2E38" w:rsidP="00C138CD">
      <w:pPr>
        <w:rPr>
          <w:color w:val="FF0000"/>
        </w:rPr>
      </w:pPr>
    </w:p>
    <w:sectPr w:rsidR="004D2E38" w:rsidRPr="00C138CD" w:rsidSect="00C138C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8CD"/>
    <w:rsid w:val="002D6E23"/>
    <w:rsid w:val="00456378"/>
    <w:rsid w:val="004D2E38"/>
    <w:rsid w:val="004D6E6B"/>
    <w:rsid w:val="00781BC3"/>
    <w:rsid w:val="0098516F"/>
    <w:rsid w:val="00B21AC5"/>
    <w:rsid w:val="00B55948"/>
    <w:rsid w:val="00C138CD"/>
    <w:rsid w:val="00D67373"/>
    <w:rsid w:val="00E43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38C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851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51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38C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851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51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6157B3-A94E-46B8-9D3A-41E023FD8D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</dc:creator>
  <cp:lastModifiedBy>1</cp:lastModifiedBy>
  <cp:revision>2</cp:revision>
  <dcterms:created xsi:type="dcterms:W3CDTF">2020-04-19T10:33:00Z</dcterms:created>
  <dcterms:modified xsi:type="dcterms:W3CDTF">2020-04-19T10:33:00Z</dcterms:modified>
</cp:coreProperties>
</file>