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AC" w:rsidRDefault="005048AC" w:rsidP="005048AC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Утверждены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right"/>
      </w:pPr>
      <w: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272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97"/>
      <w:bookmarkEnd w:id="1"/>
      <w:r>
        <w:rPr>
          <w:b/>
          <w:bCs/>
        </w:rPr>
        <w:t>ТРЕБОВАНИЯ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(ТЕРРИТОРИЙ),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ПОДЛЕЖАЩИХ ОБЯЗАТЕЛЬНОЙ ОХРАНЕ ПОЛИЦИЕЙ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01"/>
      <w:bookmarkEnd w:id="2"/>
      <w:r>
        <w:t>I. Общие положения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требования определяют порядок проведения организационно-практических, инженерно-технических, правовых и иных мероприятий, направленных на обеспечение </w:t>
      </w:r>
      <w:r w:rsidRPr="004962CE">
        <w:rPr>
          <w:highlight w:val="yellow"/>
        </w:rPr>
        <w:t xml:space="preserve">антитеррористической защищенности объектов (территорий), подлежащих в соответствии с </w:t>
      </w:r>
      <w:hyperlink r:id="rId4" w:history="1">
        <w:r w:rsidRPr="004962CE">
          <w:rPr>
            <w:color w:val="0000FF"/>
            <w:highlight w:val="yellow"/>
          </w:rPr>
          <w:t>распоряжением</w:t>
        </w:r>
      </w:hyperlink>
      <w:r w:rsidRPr="004962CE">
        <w:rPr>
          <w:highlight w:val="yellow"/>
        </w:rPr>
        <w:t xml:space="preserve"> Правительства Российской Федерации от 2 ноября </w:t>
      </w:r>
      <w:smartTag w:uri="urn:schemas-microsoft-com:office:smarttags" w:element="metricconverter">
        <w:smartTagPr>
          <w:attr w:name="ProductID" w:val="2009 г"/>
        </w:smartTagPr>
        <w:r w:rsidRPr="004962CE">
          <w:rPr>
            <w:highlight w:val="yellow"/>
          </w:rPr>
          <w:t>2009 г</w:t>
        </w:r>
      </w:smartTag>
      <w:r w:rsidRPr="004962CE">
        <w:rPr>
          <w:highlight w:val="yellow"/>
        </w:rPr>
        <w:t>. N 1629-р обязательной охране полицией</w:t>
      </w:r>
      <w:r>
        <w:t xml:space="preserve"> (далее - объект (территория), включая проведение категорирования объектов (территорий), осуществление контроля за выполнением настоящих требований и разработку паспорта безопасности объектов (территорий).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2. Антитеррористическая защищенность объектов (территорий) должна соответствовать характеру угроз, особенностям объектов (территорий), оперативной обстановке в районе расположения объектов (территорий), обеспечивать надежность охраны, а также наиболее эффективное и экономное использование сил и средств, задействованных в обеспечении безопасности объектов (территорий).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Настоящие требования носят общий характер в вопросах оснащения объектов (территорий) средствами инженерной защиты и инженерно-техническими средствами охраны. Оснащение объекта (территории) конкретными моделями средств охраны определяется в техническом задании на проектирование, на этапе выполнения строительно-монтажных работ, реконструкции и капитального ремонта.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4. Ответственность за проведение организационных мероприятий по обеспечению антитеррористической защищенности объектов (территорий) возлагается на должностных лиц органов (организаций) - правообладателей объектов (территорий), осуществляющих руководство деятельностью сотрудников (работников) таких органов (организаций) на объектах (территориях) (далее - руководители объектов).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08"/>
      <w:bookmarkEnd w:id="3"/>
      <w:r>
        <w:t>II. Категорирование объектов (территорий) и порядок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</w:pPr>
      <w:r>
        <w:t>его проведения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5.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их совершения.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сотрудников (работников) и посетителей объекта (территории),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качестве значений показателей критериев категорирования объектов (территорий) используются значения, определенные в </w:t>
      </w:r>
      <w:hyperlink r:id="rId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304 "О классификации чрезвычайных ситуаций </w:t>
      </w:r>
      <w:r>
        <w:lastRenderedPageBreak/>
        <w:t>природного и техногенного характера".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8. Устанавливаются следующие категории объектов (территорий):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а) категория 1 (высокая значимость) - масштаб ущерба в результате совершения террористического акта на объекте (территории) может приобрести федеральный или межрегиональный характер;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б) категория 2 (средняя значимость) - масштаб ущерба в результате совершения террористического акта на объекте (территории) может приобрести региональный или межмуниципальный характер;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в) категория 3 (низкая значимость) - масштаб ущерба в результате совершения террористического акта на объекте (территории) может приобрести муниципальный или локальный характер.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9. Для проведения категорирования объекта (территории) создается решением руководителя (собственника) органа (организации), являющегося правообладателем объекта (территории), комиссия по обследованию и категорированию объекта (территории) (далее - комиссия), в состав которой включаются представители органа (организации), являющегося правообладателем объекта (территории),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К работе комиссии могут привлекаться представители администрации муниципального образования и других организаций (по согласованию).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Комиссию возглавляет руководитель объекта или лицо, им уполномоченное.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10. В ходе работы комиссии 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нем, а также осуществляются анализ уязвимости объекта (территории) в целом и оценка эффективности существующей системы антитеррористической защищенности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11. По результатам работы комиссии объекту (территории) присваивается категория и определяются мероприятия по обеспечению его антитеррористической защищенности.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12. Результаты работы комиссии оформляются актом, который составляется в 4 экземплярах, подписывается всеми членами комиссии и является неотъемлемой частью паспорта безопасности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26"/>
      <w:bookmarkEnd w:id="4"/>
      <w:r>
        <w:t>III. Паспорт безопасности объекта (территории)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13. На каждый объект (территорию) разрабатывается паспорт безопасности.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14.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на объекте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15.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 утверждается руководителем (собственником) органа (организации), являющегося правообладателем объекта (территории) либо лицом, им уполномоченным.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16. Согласование паспорта безопасности объекта (территории) осуществляется в 30-дневный срок со дня его разработки.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17.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18. Паспорт безопасности объекта (территории) составляется в 4 экземплярах.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Первый экземпляр паспорта безопасности объекта (территории) хранится на объекте (территории), остальные экземпляры направляются в территориальный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19. Актуализация паспорта безопасности объекта (территории) осуществляется не реже 1 раза в 3 года, а также в случае изменения: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а) основного вида деятельности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б) общей площади и периметра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в) количества потенциально опасных участков и критических элементов на объекте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г) базовых угроз террористического характера в отношении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д) организации охраны и защиты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е) мероприятий по инженерно-технической защите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20. Актуализация паспорта безопасности объекта (территории) осуществляется в порядке, установленном для его разработки.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 вносятся во все экземпляры паспорта безопасности объекта (территории) с указанием причины и даты их внесения.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46"/>
      <w:bookmarkEnd w:id="5"/>
      <w:r>
        <w:t>IV. Мероприятия по обеспечению антитеррористической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</w:pPr>
      <w:r>
        <w:t>защищенности объектов (территорий)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21. Антитеррористическая защищенность объектов (территорий) обеспечивается путем: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объектов (территорий);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б) инженерно-технического оборудования объектов (территорий) и обеспечения контроля за наличием и работоспособностью инженерно-технических средств охраны объектов (территорий), а также технического обслуживания инженерно-технических средств охраны объектов (территорий);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обеспечения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(территориях);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г) проведения комплекса мероприятий, направленных на минимизацию возможных последствий совершения террористических актов на объектах (территориях) и ликвидацию угрозы совершения террористических актов на объектах (территориях);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д) проведения мероприятий по защите информации.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22. Организационные мероприятия по обеспечению антитеррористической защищенности объектов (территорий) включают в себя: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разработку организационно-распорядительных документов по организации охраны,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(территориях);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б) определение должностных лиц, ответственных за проведение мероприятий по антитеррористической защищенности объектов (территорий);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в) проведение учений и (или) тренировок с сотрудниками (работниками) объектов (территорий) по подготовке к действиям при угрозе совершения и при совершении террористических актов на объектах (территориях);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информирование сотрудников (работников) объектов (территорий) о требованиях к антитеррористической защищенности объектов (территорий) и об организационно-распорядительных документах по пропускному и </w:t>
      </w:r>
      <w:proofErr w:type="spellStart"/>
      <w:r>
        <w:t>внутриобъектовому</w:t>
      </w:r>
      <w:proofErr w:type="spellEnd"/>
      <w:r>
        <w:t xml:space="preserve"> режимам на </w:t>
      </w:r>
      <w:r>
        <w:lastRenderedPageBreak/>
        <w:t>объектах (территориях);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д) исключение фактов бесконтрольного нахождения на потенциально опасных участках (критических элементах) объектов (территорий) посетителей, работников обслуживающих, ремонтных и иных сторонних организаций.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Инженерная защита объектов (территорий)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24. 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По решению руководителя объекта объект (территория) может оборудоваться инженерно-техническими средствами охраны более высокого класса защиты.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уязвимых местах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С учетом присвоенной объектам (территориям) категории к их инженерно-технической </w:t>
      </w:r>
      <w:proofErr w:type="spellStart"/>
      <w:r>
        <w:t>укрепленности</w:t>
      </w:r>
      <w:proofErr w:type="spellEnd"/>
      <w:r>
        <w:t xml:space="preserve">, применяемым на них техническим средствам охранной, тревожной и пожарной сигнализации, контроля и управления доступом, оповещения и охранного освещения, а также к инфраструктуре их физической охраны предъявляются требования согласно </w:t>
      </w:r>
      <w:hyperlink w:anchor="Par613" w:history="1">
        <w:r>
          <w:rPr>
            <w:color w:val="0000FF"/>
          </w:rPr>
          <w:t>приложению</w:t>
        </w:r>
      </w:hyperlink>
      <w:r>
        <w:t>.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567"/>
      <w:bookmarkEnd w:id="6"/>
      <w:r>
        <w:t>V. Порядок контроля за выполнением требований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</w:pPr>
      <w:r>
        <w:t>к антитеррористической защищенности объектов (территорий)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26. Контроль за выполнением требований к антитеррористической защищенности объектов (территорий) возлагается на территориальные органы Министерства внутренних дел Российской Федерации по месту расположения объектов (территорий) и осуществляется путем проведения плановых и внеплановых проверок антитеррористической защищенности объектов (территорий), указанных в акте обследования объекта (территории) и паспорте безопасности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27. Плановые проверки антитеррористической защищенности объектов (территорий) проводятся 1 раз в год в соответствии с планом-графиком в форме документарного контроля и выездного обследования антитеррористической защищенности объектов (территорий).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Ежегодный план-график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(территорий) и доводится до сведения заинтересованных лиц посредством его размещения на официальном сайте этого территориального органа.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28. О проведении плановой проверки антитеррористической защищенности объектов (территорий) органы (организации) - правообладатели объектов (территорий)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29. Основанием для проведения внеплановых проверок антитеррористической защищенности объектов (территорий) является: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а) истечение срока исполнения ранее выданного предписания об устранении выявленного нарушения требований к антитеррористической защищенности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поступление в территориальные органы Министерства внутренних дел Российской Федерации обращений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из средств массовой информации о фактах нарушений </w:t>
      </w:r>
      <w:r>
        <w:lastRenderedPageBreak/>
        <w:t>антитеррористической защищенности объекта (территории),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государственному, муниципальному имуществу или угрозу возникновения аварий и (или) чрезвычайных ситуаций природного и (или) техногенного характера либо повлекли причинение такого вреда или возникновение аварий и (или) чрезвычайных ситуаций природного и (или) техногенного характера;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в) приказ (распоряжение) руководителя территориального органа Министерства внутренних дел Российской Федерации, изданный в соответствии с поручениями Президента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30. Перечень должностных лиц, уполномоченных на проведение плановых и внеплановых проверок антитеррористической защищенности объектов (территорий), определяется начальником территориального органа Министерства внутренних дел Российской Федерации.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31. Срок проведения плановых и внеплановых проверок антитеррористической защищенности объектов (территорий) не может превышать 30 рабочих дней.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32. Руководитель объекта по истечении сроков устранения выявленных недостатков, указанных в акте обследования объекта (территории),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(территории) в течение 15 дней со дня окончания срока выполнения предписанных мероприятий.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33. Для контроля за выполнением руководителем объекта мероприятий по обеспечению антитеррористической защищенности объекта (территории)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34. По результатам проведения плановой или внеплановой проверки антитеррористической защищенности объектов (территорий) составляется акт в 2 экземплярах,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35. В случае выявления нарушений настоящих требований должностным лицом, проводящим проверку, руководителю объекта выдается предписание об устранении выявленных недостатков.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585"/>
      <w:bookmarkEnd w:id="7"/>
      <w:r>
        <w:t>VI. Порядок действий при угрозе совершения или совершении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center"/>
      </w:pPr>
      <w:r>
        <w:t>террористического акта на объекте (территории)</w:t>
      </w:r>
    </w:p>
    <w:p w:rsidR="005048AC" w:rsidRDefault="005048AC" w:rsidP="005048AC">
      <w:pPr>
        <w:widowControl w:val="0"/>
        <w:autoSpaceDE w:val="0"/>
        <w:autoSpaceDN w:val="0"/>
        <w:adjustRightInd w:val="0"/>
        <w:jc w:val="both"/>
      </w:pP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36. При получении информации (в том числе анонимного характера) об угрозе совершения или о совершении террористического акта на объекте (территории) руководитель объекта либо лицо, его замещающее, незамедлительно обеспечивает информирование об этом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37.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</w:t>
      </w:r>
      <w:r>
        <w:lastRenderedPageBreak/>
        <w:t xml:space="preserve">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38. Руководитель объекта либо лицо, его замещающее, в случае поступления информации об угрозе совершения террористического акта или о совершении террористического акта: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а) оценивает реальность угрозы для сотрудников (работников) и посетителей объекта (территории) и объекта (территории) в целом;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б) уточняет у ответственного за обеспечение безопасности объекта (территории) лица (начальника службы безопасности, дежурного диспетчера, начальника отделения (старшего смены) охраны) сложившуюся на момент получения сообщения обстановку и возможное нахождение подозрительных лиц (предметов) на объекте (территории) или вблизи него;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обеспечивает усиление охраны объекта (территории) и доведение полученной информации до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г) обеспечивает приведение в повышенную готовность имеющихся в его распоряжении формирований гражданской обороны;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д) докладывает вышестоящему руководству о полученной информации и принятых мерах;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е) обеспечивает ограничение доступа посторонних лиц и транспортных средств на объект (территорию), за исключением транспортных средств и личного состава оперативных служб Федеральной службы безопасности Российской Федерации,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машин скорой медицинской помощи;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ж) организует немедленную эвакуацию сотрудников (работников) и посетителей объекта (территории), не участвующих в локализации угрозы (ликвидации последствий) террористического акта,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процесса, осуществляемого на объекте (территории), на размер ущерба в результате террористического акта;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з) обеспечивает подготовку помещений для работы штаба контртеррористической операции, оповещение и сбор специалистов, способных быть проводниками или консультантами для прибывающих подразделений оперативных служб, представление необходимых документов;</w:t>
      </w:r>
    </w:p>
    <w:p w:rsidR="005048AC" w:rsidRDefault="005048AC" w:rsidP="005048AC">
      <w:pPr>
        <w:widowControl w:val="0"/>
        <w:autoSpaceDE w:val="0"/>
        <w:autoSpaceDN w:val="0"/>
        <w:adjustRightInd w:val="0"/>
        <w:ind w:firstLine="540"/>
        <w:jc w:val="both"/>
      </w:pPr>
      <w:r>
        <w:t>и) осуществляет иные действия, направленные на обеспечение безопасности сотрудников (работников) и посетителей объекта (территории), а также на оказание помощи прибывшим на объект (территорию) подразделениям экстренных служб.</w:t>
      </w:r>
    </w:p>
    <w:p w:rsidR="008C5FB0" w:rsidRDefault="008C5FB0"/>
    <w:sectPr w:rsidR="008C5FB0" w:rsidSect="005048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C"/>
    <w:rsid w:val="005048AC"/>
    <w:rsid w:val="007C1418"/>
    <w:rsid w:val="008C5FB0"/>
    <w:rsid w:val="00C768E3"/>
    <w:rsid w:val="00C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B810EF-2920-409A-8B25-FB0E32C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0238211021710419DCC82D3B422A2994ABE77E6AC76AC4A2217391C67356AF35AE3C3DCBFAE93C3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0238211021710419DCC82D3B422A2994DB771E0A176AC4A2217391CC6S7H" TargetMode="External"/><Relationship Id="rId5" Type="http://schemas.openxmlformats.org/officeDocument/2006/relationships/hyperlink" Target="consultantplus://offline/ref=1C20238211021710419DCC82D3B422A29948BB74E0A976AC4A2217391CC6S7H" TargetMode="External"/><Relationship Id="rId4" Type="http://schemas.openxmlformats.org/officeDocument/2006/relationships/hyperlink" Target="consultantplus://offline/ref=1C20238211021710419DCC82D3B422A2994EB975E4AE76AC4A2217391CC6S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Школа</cp:lastModifiedBy>
  <cp:revision>2</cp:revision>
  <dcterms:created xsi:type="dcterms:W3CDTF">2021-11-27T04:49:00Z</dcterms:created>
  <dcterms:modified xsi:type="dcterms:W3CDTF">2021-11-27T04:49:00Z</dcterms:modified>
</cp:coreProperties>
</file>